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bookmarkStart w:id="6" w:name="_GoBack"/>
      <w:bookmarkEnd w:id="6"/>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52"/>
          <w:szCs w:val="52"/>
          <w:highlight w:val="none"/>
          <w:lang w:val="en-US" w:eastAsia="zh-CN"/>
        </w:rPr>
        <w:t>中山市公共交通运输集团有限公司</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主城区公交候车亭整改维护服务单位</w:t>
      </w:r>
    </w:p>
    <w:p>
      <w:pPr>
        <w:pStyle w:val="16"/>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采购项目</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13975"/>
      <w:bookmarkStart w:id="2" w:name="_Toc29636"/>
      <w:r>
        <w:rPr>
          <w:rFonts w:hint="eastAsia" w:ascii="宋体" w:hAnsi="宋体" w:eastAsia="宋体" w:cs="宋体"/>
          <w:b/>
          <w:color w:val="auto"/>
          <w:sz w:val="44"/>
          <w:szCs w:val="44"/>
          <w:highlight w:val="none"/>
        </w:rPr>
        <w:t xml:space="preserve"> </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eastAsia="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cs="宋体"/>
          <w:b/>
          <w:sz w:val="32"/>
          <w:szCs w:val="32"/>
          <w:lang w:eastAsia="zh-CN"/>
        </w:rPr>
      </w:pPr>
    </w:p>
    <w:p>
      <w:pPr>
        <w:spacing w:line="5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采购</w:t>
      </w:r>
      <w:r>
        <w:rPr>
          <w:rFonts w:hint="eastAsia" w:ascii="宋体" w:hAnsi="宋体" w:cs="宋体"/>
          <w:b/>
          <w:sz w:val="32"/>
          <w:szCs w:val="32"/>
        </w:rPr>
        <w:t>人：</w:t>
      </w:r>
      <w:r>
        <w:rPr>
          <w:rFonts w:hint="eastAsia" w:ascii="宋体" w:hAnsi="宋体" w:cs="宋体"/>
          <w:b/>
          <w:sz w:val="32"/>
          <w:szCs w:val="32"/>
          <w:lang w:eastAsia="zh-CN"/>
        </w:rPr>
        <w:t>中山市公共交通运输集团有限公司</w:t>
      </w:r>
    </w:p>
    <w:p>
      <w:pPr>
        <w:jc w:val="center"/>
      </w:pPr>
      <w:r>
        <w:rPr>
          <w:rFonts w:hint="eastAsia" w:ascii="宋体" w:hAnsi="宋体" w:cs="宋体"/>
          <w:b/>
          <w:sz w:val="32"/>
          <w:szCs w:val="32"/>
        </w:rPr>
        <w:t>202</w:t>
      </w:r>
      <w:r>
        <w:rPr>
          <w:rFonts w:hint="eastAsia" w:ascii="宋体" w:hAnsi="宋体" w:cs="宋体"/>
          <w:b/>
          <w:sz w:val="32"/>
          <w:szCs w:val="32"/>
          <w:lang w:val="en-US" w:eastAsia="zh-CN"/>
        </w:rPr>
        <w:t>3</w:t>
      </w:r>
      <w:r>
        <w:rPr>
          <w:rFonts w:hint="eastAsia" w:ascii="宋体" w:hAnsi="宋体" w:cs="宋体"/>
          <w:b/>
          <w:sz w:val="32"/>
          <w:szCs w:val="32"/>
        </w:rPr>
        <w:t>年</w:t>
      </w:r>
      <w:r>
        <w:rPr>
          <w:rFonts w:hint="eastAsia" w:ascii="宋体" w:hAnsi="宋体" w:cs="宋体"/>
          <w:b/>
          <w:sz w:val="32"/>
          <w:szCs w:val="32"/>
          <w:lang w:val="en-US" w:eastAsia="zh-CN"/>
        </w:rPr>
        <w:t>11</w:t>
      </w:r>
      <w:r>
        <w:rPr>
          <w:rFonts w:hint="eastAsia" w:ascii="宋体" w:hAnsi="宋体" w:cs="宋体"/>
          <w:b/>
          <w:sz w:val="32"/>
          <w:szCs w:val="32"/>
        </w:rPr>
        <w:t>月</w:t>
      </w:r>
    </w:p>
    <w:p>
      <w:pPr>
        <w:rPr>
          <w:rFonts w:hint="eastAsia" w:ascii="宋体" w:hAnsi="宋体" w:eastAsia="宋体" w:cs="宋体"/>
          <w:color w:val="auto"/>
          <w:sz w:val="32"/>
          <w:szCs w:val="32"/>
          <w:highlight w:val="none"/>
        </w:rPr>
      </w:pPr>
      <w:bookmarkStart w:id="3" w:name="_Toc2576"/>
      <w:bookmarkStart w:id="4" w:name="_Toc14779"/>
    </w:p>
    <w:p>
      <w:pPr>
        <w:pStyle w:val="31"/>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1"/>
        <w:rPr>
          <w:rFonts w:hint="eastAsia" w:ascii="宋体" w:hAnsi="宋体" w:eastAsia="宋体" w:cs="宋体"/>
          <w:color w:val="auto"/>
          <w:sz w:val="32"/>
          <w:szCs w:val="32"/>
          <w:highlight w:val="none"/>
        </w:rPr>
      </w:pPr>
    </w:p>
    <w:p>
      <w:pPr>
        <w:rPr>
          <w:rFonts w:hint="eastAsia"/>
          <w:color w:val="auto"/>
          <w:highlight w:val="none"/>
          <w:lang w:val="zh-CN"/>
        </w:rPr>
      </w:pPr>
    </w:p>
    <w:p>
      <w:pPr>
        <w:pStyle w:val="16"/>
        <w:keepNext w:val="0"/>
        <w:keepLines w:val="0"/>
        <w:pageBreakBefore w:val="0"/>
        <w:kinsoku/>
        <w:topLinePunct w:val="0"/>
        <w:bidi w:val="0"/>
        <w:adjustRightInd w:val="0"/>
        <w:snapToGrid w:val="0"/>
        <w:spacing w:line="360" w:lineRule="auto"/>
        <w:jc w:val="both"/>
        <w:outlineLvl w:val="0"/>
        <w:rPr>
          <w:rFonts w:hint="eastAsia" w:ascii="宋体" w:hAnsi="宋体" w:eastAsia="宋体" w:cs="宋体"/>
          <w:b/>
          <w:bCs/>
          <w:color w:val="auto"/>
          <w:sz w:val="44"/>
          <w:szCs w:val="44"/>
          <w:highlight w:val="none"/>
        </w:rPr>
      </w:pPr>
    </w:p>
    <w:p>
      <w:pPr>
        <w:pStyle w:val="16"/>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pPr>
        <w:spacing w:line="460" w:lineRule="exact"/>
        <w:jc w:val="center"/>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pPr>
        <w:spacing w:line="460" w:lineRule="exact"/>
        <w:rPr>
          <w:rFonts w:hint="eastAsia" w:ascii="宋体" w:hAnsi="宋体" w:eastAsia="宋体" w:cs="宋体"/>
          <w:b/>
          <w:color w:val="auto"/>
          <w:sz w:val="28"/>
          <w:szCs w:val="28"/>
          <w:highlight w:val="none"/>
        </w:rPr>
      </w:pPr>
    </w:p>
    <w:p>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pPr>
        <w:spacing w:line="460" w:lineRule="exact"/>
        <w:rPr>
          <w:rFonts w:hint="eastAsia" w:ascii="宋体" w:hAnsi="宋体" w:eastAsia="宋体" w:cs="宋体"/>
          <w:b/>
          <w:color w:val="auto"/>
          <w:sz w:val="28"/>
          <w:szCs w:val="28"/>
          <w:highlight w:val="none"/>
        </w:rPr>
      </w:pPr>
    </w:p>
    <w:p>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响应文件格式</w:t>
      </w:r>
    </w:p>
    <w:p>
      <w:pPr>
        <w:pStyle w:val="31"/>
        <w:rPr>
          <w:rFonts w:hint="eastAsia" w:ascii="宋体" w:hAnsi="宋体" w:eastAsia="宋体" w:cs="宋体"/>
          <w:color w:val="auto"/>
          <w:highlight w:val="none"/>
        </w:rPr>
      </w:pPr>
    </w:p>
    <w:p>
      <w:pPr>
        <w:numPr>
          <w:ilvl w:val="0"/>
          <w:numId w:val="0"/>
        </w:numPr>
        <w:spacing w:line="460" w:lineRule="exact"/>
        <w:ind w:firstLine="562" w:firstLineChars="200"/>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第五部分</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合同</w:t>
      </w:r>
    </w:p>
    <w:p>
      <w:pPr>
        <w:pStyle w:val="31"/>
        <w:numPr>
          <w:ilvl w:val="0"/>
          <w:numId w:val="0"/>
        </w:numPr>
        <w:rPr>
          <w:rFonts w:hint="eastAsia" w:ascii="宋体" w:hAnsi="宋体" w:eastAsia="宋体" w:cs="宋体"/>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31"/>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44"/>
        <w:rPr>
          <w:rFonts w:hint="eastAsia" w:ascii="宋体" w:hAnsi="宋体" w:eastAsia="宋体" w:cs="宋体"/>
          <w:b/>
          <w:bCs/>
          <w:color w:val="auto"/>
          <w:sz w:val="44"/>
          <w:szCs w:val="44"/>
          <w:highlight w:val="none"/>
        </w:rPr>
      </w:pPr>
    </w:p>
    <w:p>
      <w:pPr>
        <w:rPr>
          <w:rFonts w:hint="eastAsia"/>
          <w:color w:val="auto"/>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0" w:firstLineChars="0"/>
        <w:jc w:val="left"/>
        <w:textAlignment w:val="auto"/>
        <w:rPr>
          <w:rFonts w:hint="eastAsia" w:ascii="宋体" w:hAnsi="宋体" w:eastAsia="宋体" w:cs="宋体"/>
          <w:b w:val="0"/>
          <w:bCs w:val="0"/>
          <w:color w:val="auto"/>
          <w:spacing w:val="20"/>
          <w:sz w:val="28"/>
          <w:szCs w:val="28"/>
          <w:highlight w:val="none"/>
          <w:lang w:val="en-US" w:eastAsia="zh-CN"/>
        </w:rPr>
      </w:pPr>
      <w:r>
        <w:rPr>
          <w:rFonts w:hint="eastAsia" w:ascii="宋体" w:hAnsi="宋体" w:eastAsia="宋体" w:cs="宋体"/>
          <w:b w:val="0"/>
          <w:bCs w:val="0"/>
          <w:color w:val="auto"/>
          <w:spacing w:val="20"/>
          <w:sz w:val="28"/>
          <w:szCs w:val="28"/>
          <w:highlight w:val="none"/>
          <w:lang w:val="en-US" w:eastAsia="zh-CN"/>
        </w:rPr>
        <w:t>各潜在供应商：</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64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b w:val="0"/>
          <w:bCs w:val="0"/>
          <w:color w:val="auto"/>
          <w:spacing w:val="20"/>
          <w:sz w:val="28"/>
          <w:szCs w:val="28"/>
          <w:highlight w:val="none"/>
          <w:lang w:val="en-US" w:eastAsia="zh-CN"/>
        </w:rPr>
        <w:t>现就中山市公共交通运输集团有限公司（下称采购人）</w:t>
      </w:r>
      <w:r>
        <w:rPr>
          <w:rFonts w:hint="eastAsia" w:ascii="宋体" w:hAnsi="宋体" w:eastAsia="宋体" w:cs="宋体"/>
          <w:i w:val="0"/>
          <w:color w:val="auto"/>
          <w:sz w:val="28"/>
          <w:szCs w:val="28"/>
          <w:u w:val="none"/>
          <w:lang w:val="en-US" w:eastAsia="zh-CN"/>
        </w:rPr>
        <w:t>主城区公交候车亭整改维护服务单位</w:t>
      </w:r>
      <w:r>
        <w:rPr>
          <w:rFonts w:hint="eastAsia" w:ascii="宋体" w:hAnsi="宋体" w:eastAsia="宋体" w:cs="宋体"/>
          <w:b w:val="0"/>
          <w:bCs w:val="0"/>
          <w:color w:val="auto"/>
          <w:spacing w:val="20"/>
          <w:sz w:val="28"/>
          <w:szCs w:val="28"/>
          <w:highlight w:val="none"/>
          <w:lang w:val="en-US" w:eastAsia="zh-CN"/>
        </w:rPr>
        <w:t>进行公开采购，欢迎符合资格条件的供应商参与报价评选，有关事项如下：</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一、项目名称：</w:t>
      </w:r>
      <w:r>
        <w:rPr>
          <w:rFonts w:hint="eastAsia" w:ascii="宋体" w:hAnsi="宋体" w:eastAsia="宋体" w:cs="宋体"/>
          <w:b w:val="0"/>
          <w:bCs w:val="0"/>
          <w:color w:val="auto"/>
          <w:sz w:val="28"/>
          <w:szCs w:val="28"/>
          <w:highlight w:val="none"/>
          <w:lang w:val="en-US" w:eastAsia="zh-CN"/>
        </w:rPr>
        <w:t>中山市公共交通运输集团有限公司</w:t>
      </w:r>
      <w:r>
        <w:rPr>
          <w:rFonts w:hint="eastAsia" w:ascii="宋体" w:hAnsi="宋体" w:eastAsia="宋体" w:cs="宋体"/>
          <w:i w:val="0"/>
          <w:color w:val="auto"/>
          <w:sz w:val="28"/>
          <w:szCs w:val="28"/>
          <w:u w:val="none"/>
          <w:lang w:val="en-US" w:eastAsia="zh-CN"/>
        </w:rPr>
        <w:t>主城区公交候车亭整改维护服务单位</w:t>
      </w:r>
      <w:r>
        <w:rPr>
          <w:rFonts w:hint="eastAsia" w:ascii="宋体" w:hAnsi="宋体" w:eastAsia="宋体" w:cs="宋体"/>
          <w:b w:val="0"/>
          <w:bCs w:val="0"/>
          <w:color w:val="auto"/>
          <w:sz w:val="28"/>
          <w:szCs w:val="28"/>
          <w:highlight w:val="none"/>
          <w:lang w:val="en-US" w:eastAsia="zh-CN"/>
        </w:rPr>
        <w:t>采购项目</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二、项目要求：</w:t>
      </w:r>
      <w:r>
        <w:rPr>
          <w:rFonts w:hint="eastAsia" w:ascii="宋体" w:hAnsi="宋体" w:eastAsia="宋体" w:cs="宋体"/>
          <w:color w:val="auto"/>
          <w:sz w:val="28"/>
          <w:szCs w:val="28"/>
          <w:highlight w:val="none"/>
        </w:rPr>
        <w:t>交付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验收</w:t>
      </w:r>
      <w:r>
        <w:rPr>
          <w:rFonts w:hint="eastAsia" w:ascii="宋体" w:hAnsi="宋体" w:eastAsia="宋体" w:cs="宋体"/>
          <w:color w:val="auto"/>
          <w:sz w:val="28"/>
          <w:szCs w:val="28"/>
          <w:highlight w:val="none"/>
        </w:rPr>
        <w:t>及技术要求</w:t>
      </w:r>
      <w:r>
        <w:rPr>
          <w:rFonts w:hint="eastAsia" w:ascii="宋体" w:hAnsi="宋体" w:eastAsia="宋体" w:cs="宋体"/>
          <w:b w:val="0"/>
          <w:bCs w:val="0"/>
          <w:color w:val="auto"/>
          <w:sz w:val="28"/>
          <w:szCs w:val="28"/>
          <w:highlight w:val="none"/>
          <w:lang w:val="en-US" w:eastAsia="zh-CN"/>
        </w:rPr>
        <w:t>见第二部分《用户需求书》</w:t>
      </w:r>
      <w:r>
        <w:rPr>
          <w:rFonts w:hint="eastAsia" w:ascii="宋体" w:hAnsi="宋体" w:eastAsia="宋体" w:cs="宋体"/>
          <w:color w:val="auto"/>
          <w:sz w:val="28"/>
          <w:szCs w:val="28"/>
          <w:highlight w:val="none"/>
        </w:rPr>
        <w:t>；本项目不允许提交备选方案。</w:t>
      </w:r>
    </w:p>
    <w:p>
      <w:pPr>
        <w:keepNext w:val="0"/>
        <w:keepLines w:val="0"/>
        <w:pageBreakBefore w:val="0"/>
        <w:widowControl w:val="0"/>
        <w:kinsoku/>
        <w:wordWrap/>
        <w:overflowPunct/>
        <w:topLinePunct w:val="0"/>
        <w:autoSpaceDE/>
        <w:autoSpaceDN/>
        <w:bidi w:val="0"/>
        <w:adjustRightInd w:val="0"/>
        <w:snapToGrid/>
        <w:spacing w:line="360" w:lineRule="auto"/>
        <w:ind w:right="23" w:rightChars="11" w:firstLine="562"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三、资金来源：</w:t>
      </w:r>
      <w:r>
        <w:rPr>
          <w:rFonts w:hint="eastAsia" w:ascii="宋体" w:hAnsi="宋体" w:eastAsia="宋体" w:cs="宋体"/>
          <w:b w:val="0"/>
          <w:bCs w:val="0"/>
          <w:color w:val="auto"/>
          <w:sz w:val="28"/>
          <w:szCs w:val="28"/>
          <w:highlight w:val="none"/>
          <w:lang w:val="en-US" w:eastAsia="zh-CN"/>
        </w:rPr>
        <w:t>自筹资金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四、预算金额及报价限价：</w:t>
      </w:r>
      <w:r>
        <w:rPr>
          <w:rFonts w:hint="eastAsia" w:ascii="宋体" w:hAnsi="宋体" w:eastAsia="宋体" w:cs="宋体"/>
          <w:b w:val="0"/>
          <w:bCs w:val="0"/>
          <w:color w:val="auto"/>
          <w:sz w:val="28"/>
          <w:szCs w:val="28"/>
          <w:highlight w:val="none"/>
          <w:lang w:val="en-US" w:eastAsia="zh-CN"/>
        </w:rPr>
        <w:t>预算金额及报价上限价为¥195000.00元（</w:t>
      </w:r>
      <w:r>
        <w:rPr>
          <w:rFonts w:hint="eastAsia" w:ascii="宋体" w:hAnsi="宋体" w:eastAsia="宋体" w:cs="宋体"/>
          <w:color w:val="auto"/>
          <w:sz w:val="28"/>
          <w:szCs w:val="28"/>
          <w:highlight w:val="none"/>
          <w:lang w:val="en-US" w:eastAsia="zh-CN"/>
        </w:rPr>
        <w:t>以上价格包含</w:t>
      </w:r>
      <w:r>
        <w:rPr>
          <w:rFonts w:hint="eastAsia" w:ascii="宋体" w:hAnsi="宋体" w:eastAsia="宋体" w:cs="宋体"/>
          <w:b w:val="0"/>
          <w:i w:val="0"/>
          <w:color w:val="auto"/>
          <w:spacing w:val="0"/>
          <w:kern w:val="2"/>
          <w:sz w:val="28"/>
          <w:szCs w:val="28"/>
          <w:highlight w:val="none"/>
          <w:u w:val="none"/>
          <w:lang w:val="en-US" w:eastAsia="zh-CN"/>
        </w:rPr>
        <w:t>现场勘察、制造、安装</w:t>
      </w:r>
      <w:r>
        <w:rPr>
          <w:rFonts w:hint="eastAsia" w:ascii="宋体" w:hAnsi="宋体" w:eastAsia="宋体" w:cs="宋体"/>
          <w:color w:val="auto"/>
          <w:sz w:val="28"/>
          <w:szCs w:val="28"/>
          <w:highlight w:val="none"/>
          <w:lang w:val="en-US" w:eastAsia="zh-CN"/>
        </w:rPr>
        <w:t>、维护、运输、保险、税费等全部费用，未经采购人书面同意，供应商不得向采购人额外收取其他费用）。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color w:val="auto"/>
          <w:spacing w:val="0"/>
          <w:sz w:val="28"/>
          <w:szCs w:val="28"/>
          <w:highlight w:val="none"/>
          <w:lang w:val="en-US" w:eastAsia="zh-CN"/>
        </w:rPr>
      </w:pPr>
      <w:r>
        <w:rPr>
          <w:rFonts w:hint="eastAsia" w:ascii="宋体" w:hAnsi="宋体" w:eastAsia="宋体" w:cs="宋体"/>
          <w:b/>
          <w:bCs/>
          <w:color w:val="auto"/>
          <w:spacing w:val="0"/>
          <w:sz w:val="28"/>
          <w:szCs w:val="28"/>
          <w:highlight w:val="none"/>
          <w:lang w:val="en-US" w:eastAsia="zh-CN"/>
        </w:rPr>
        <w:t>五、服务期限：</w:t>
      </w:r>
      <w:r>
        <w:rPr>
          <w:rFonts w:hint="eastAsia" w:ascii="宋体" w:hAnsi="宋体" w:eastAsia="宋体" w:cs="宋体"/>
          <w:b w:val="0"/>
          <w:bCs w:val="0"/>
          <w:color w:val="auto"/>
          <w:spacing w:val="0"/>
          <w:sz w:val="28"/>
          <w:szCs w:val="28"/>
          <w:highlight w:val="none"/>
          <w:lang w:val="en-US" w:eastAsia="zh-CN"/>
        </w:rPr>
        <w:t>自签订合同之日起</w:t>
      </w:r>
      <w:r>
        <w:rPr>
          <w:rFonts w:hint="eastAsia" w:ascii="宋体" w:hAnsi="宋体" w:cs="宋体"/>
          <w:b w:val="0"/>
          <w:bCs w:val="0"/>
          <w:color w:val="auto"/>
          <w:spacing w:val="0"/>
          <w:sz w:val="28"/>
          <w:szCs w:val="28"/>
          <w:highlight w:val="none"/>
          <w:lang w:val="en-US" w:eastAsia="zh-CN"/>
        </w:rPr>
        <w:t>一年内有效</w:t>
      </w:r>
      <w:r>
        <w:rPr>
          <w:rFonts w:hint="eastAsia" w:ascii="宋体" w:hAnsi="宋体" w:eastAsia="宋体" w:cs="宋体"/>
          <w:b w:val="0"/>
          <w:bCs w:val="0"/>
          <w:color w:val="auto"/>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i w:val="0"/>
          <w:iCs w:val="0"/>
          <w:caps w:val="0"/>
          <w:color w:val="auto"/>
          <w:spacing w:val="0"/>
          <w:sz w:val="28"/>
          <w:szCs w:val="28"/>
          <w:highlight w:val="none"/>
          <w:u w:val="none"/>
          <w:shd w:val="clear" w:color="auto" w:fill="auto"/>
          <w:lang w:val="en-US" w:eastAsia="zh-CN"/>
        </w:rPr>
      </w:pPr>
      <w:r>
        <w:rPr>
          <w:rFonts w:hint="eastAsia" w:ascii="宋体" w:hAnsi="宋体" w:eastAsia="宋体" w:cs="宋体"/>
          <w:b/>
          <w:bCs/>
          <w:color w:val="auto"/>
          <w:spacing w:val="0"/>
          <w:sz w:val="28"/>
          <w:szCs w:val="28"/>
          <w:highlight w:val="none"/>
          <w:lang w:val="en-US" w:eastAsia="zh-CN"/>
        </w:rPr>
        <w:t>六、服务内容：</w:t>
      </w:r>
      <w:r>
        <w:rPr>
          <w:rFonts w:hint="eastAsia" w:ascii="宋体" w:hAnsi="宋体" w:eastAsia="宋体" w:cs="宋体"/>
          <w:b w:val="0"/>
          <w:bCs w:val="0"/>
          <w:color w:val="auto"/>
          <w:spacing w:val="0"/>
          <w:sz w:val="28"/>
          <w:szCs w:val="28"/>
          <w:highlight w:val="none"/>
          <w:lang w:val="en-US" w:eastAsia="zh-CN"/>
        </w:rPr>
        <w:t>为采购人主城区</w:t>
      </w:r>
      <w:r>
        <w:rPr>
          <w:rFonts w:hint="eastAsia" w:ascii="宋体" w:hAnsi="宋体" w:eastAsia="宋体" w:cs="宋体"/>
          <w:i w:val="0"/>
          <w:iCs w:val="0"/>
          <w:caps w:val="0"/>
          <w:color w:val="auto"/>
          <w:spacing w:val="0"/>
          <w:sz w:val="28"/>
          <w:szCs w:val="28"/>
          <w:highlight w:val="none"/>
          <w:u w:val="none"/>
          <w:shd w:val="clear" w:color="auto" w:fill="auto"/>
          <w:lang w:val="en-US" w:eastAsia="zh-CN"/>
        </w:rPr>
        <w:t>公交候车亭提供整改维护服务。</w:t>
      </w:r>
    </w:p>
    <w:p>
      <w:pPr>
        <w:pStyle w:val="44"/>
        <w:spacing w:line="360" w:lineRule="auto"/>
        <w:ind w:firstLine="562" w:firstLineChars="200"/>
        <w:rPr>
          <w:rFonts w:hint="eastAsia" w:ascii="宋体" w:hAnsi="宋体" w:eastAsia="宋体" w:cs="宋体"/>
          <w:lang w:val="en-US" w:eastAsia="zh-CN"/>
        </w:rPr>
      </w:pPr>
      <w:r>
        <w:rPr>
          <w:rFonts w:hint="eastAsia" w:ascii="宋体" w:hAnsi="宋体" w:eastAsia="宋体" w:cs="宋体"/>
          <w:b/>
          <w:bCs/>
          <w:i w:val="0"/>
          <w:iCs w:val="0"/>
          <w:caps w:val="0"/>
          <w:color w:val="auto"/>
          <w:spacing w:val="0"/>
          <w:sz w:val="28"/>
          <w:szCs w:val="28"/>
          <w:highlight w:val="none"/>
          <w:u w:val="none"/>
          <w:shd w:val="clear" w:color="auto" w:fill="auto"/>
          <w:lang w:val="en-US" w:eastAsia="zh-CN"/>
        </w:rPr>
        <w:t>七、</w:t>
      </w:r>
      <w:r>
        <w:rPr>
          <w:rFonts w:hint="eastAsia" w:ascii="宋体" w:hAnsi="宋体" w:eastAsia="宋体" w:cs="宋体"/>
          <w:b/>
          <w:bCs/>
          <w:spacing w:val="0"/>
          <w:sz w:val="28"/>
          <w:szCs w:val="28"/>
          <w:highlight w:val="none"/>
          <w:lang w:val="en-US" w:eastAsia="zh-CN"/>
        </w:rPr>
        <w:t>施工工期：</w:t>
      </w:r>
      <w:r>
        <w:rPr>
          <w:rFonts w:hint="eastAsia" w:ascii="宋体" w:hAnsi="宋体" w:eastAsia="宋体" w:cs="宋体"/>
          <w:b w:val="0"/>
          <w:bCs w:val="0"/>
          <w:spacing w:val="0"/>
          <w:sz w:val="28"/>
          <w:szCs w:val="28"/>
          <w:highlight w:val="none"/>
          <w:lang w:val="en-US" w:eastAsia="zh-CN"/>
        </w:rPr>
        <w:t>自签订合同之日起30</w:t>
      </w:r>
      <w:r>
        <w:rPr>
          <w:rFonts w:hint="eastAsia" w:ascii="宋体" w:hAnsi="宋体" w:eastAsia="宋体" w:cs="宋体"/>
          <w:spacing w:val="0"/>
          <w:sz w:val="28"/>
          <w:szCs w:val="28"/>
          <w:highlight w:val="none"/>
          <w:lang w:val="en-US" w:eastAsia="zh-CN"/>
        </w:rPr>
        <w:t>日</w:t>
      </w:r>
      <w:r>
        <w:rPr>
          <w:rFonts w:hint="default" w:ascii="宋体" w:hAnsi="宋体" w:cs="宋体"/>
          <w:spacing w:val="0"/>
          <w:sz w:val="28"/>
          <w:szCs w:val="28"/>
          <w:highlight w:val="none"/>
          <w:lang w:eastAsia="zh-CN"/>
        </w:rPr>
        <w:t>内</w:t>
      </w:r>
      <w:r>
        <w:rPr>
          <w:rFonts w:hint="eastAsia" w:ascii="宋体" w:hAnsi="宋体" w:eastAsia="宋体" w:cs="宋体"/>
          <w:spacing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、合格</w:t>
      </w: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具有</w:t>
      </w:r>
      <w:r>
        <w:rPr>
          <w:rFonts w:hint="eastAsia" w:ascii="宋体" w:hAnsi="宋体" w:eastAsia="宋体" w:cs="宋体"/>
          <w:color w:val="auto"/>
          <w:sz w:val="28"/>
          <w:szCs w:val="28"/>
          <w:highlight w:val="none"/>
          <w:lang w:val="en-US" w:eastAsia="zh-CN"/>
        </w:rPr>
        <w:t>独立</w:t>
      </w:r>
      <w:r>
        <w:rPr>
          <w:rFonts w:hint="eastAsia" w:ascii="宋体" w:hAnsi="宋体" w:eastAsia="宋体" w:cs="宋体"/>
          <w:color w:val="auto"/>
          <w:sz w:val="28"/>
          <w:szCs w:val="28"/>
          <w:highlight w:val="none"/>
          <w:lang w:val="zh-CN" w:eastAsia="zh-CN"/>
        </w:rPr>
        <w:t>承担民事责任能力的在中华人民共和国境内注册的企业法人或其他社会组织，并独立于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zh-CN" w:eastAsia="zh-CN"/>
        </w:rPr>
        <w:t>提供营业执照复印件加盖公章。</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（三）提供法定代表人/负责人证明书及法定代表人/负责人授权委托书原件（若为法定代表人/负责人作为代表参加评选，则只需提供法定代表人/负责人证明书及法定代表人身份证复印件并加盖公章）。</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（四）参评供应商满足本项目的主要需求，填写《需求响应表》并全部满足无负偏离。</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（五）非联合体潜在供应商参评报价。</w:t>
      </w: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（六）报价为唯一固定价且未超过</w:t>
      </w:r>
      <w:r>
        <w:rPr>
          <w:rFonts w:hint="eastAsia" w:ascii="宋体" w:hAnsi="宋体" w:cs="宋体"/>
          <w:color w:val="auto"/>
          <w:sz w:val="28"/>
          <w:szCs w:val="28"/>
          <w:highlight w:val="none"/>
          <w:lang w:val="en-US" w:eastAsia="zh-CN"/>
        </w:rPr>
        <w:t>总</w:t>
      </w:r>
      <w:r>
        <w:rPr>
          <w:rFonts w:hint="eastAsia" w:ascii="宋体" w:hAnsi="宋体" w:eastAsia="宋体" w:cs="宋体"/>
          <w:color w:val="auto"/>
          <w:sz w:val="28"/>
          <w:szCs w:val="28"/>
          <w:highlight w:val="none"/>
          <w:lang w:val="en-US" w:eastAsia="zh-CN"/>
        </w:rPr>
        <w:t>报价</w:t>
      </w:r>
      <w:r>
        <w:rPr>
          <w:rFonts w:hint="eastAsia" w:ascii="宋体" w:hAnsi="宋体" w:cs="宋体"/>
          <w:color w:val="auto"/>
          <w:sz w:val="28"/>
          <w:szCs w:val="28"/>
          <w:highlight w:val="none"/>
          <w:lang w:val="en-US" w:eastAsia="zh-CN"/>
        </w:rPr>
        <w:t>上</w:t>
      </w:r>
      <w:r>
        <w:rPr>
          <w:rFonts w:hint="eastAsia" w:ascii="宋体" w:hAnsi="宋体" w:eastAsia="宋体" w:cs="宋体"/>
          <w:color w:val="auto"/>
          <w:sz w:val="28"/>
          <w:szCs w:val="28"/>
          <w:highlight w:val="none"/>
          <w:lang w:val="en-US" w:eastAsia="zh-CN"/>
        </w:rPr>
        <w:t>限价。</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九</w:t>
      </w:r>
      <w:r>
        <w:rPr>
          <w:rFonts w:hint="eastAsia" w:ascii="宋体" w:hAnsi="宋体" w:eastAsia="宋体" w:cs="宋体"/>
          <w:b/>
          <w:bCs/>
          <w:color w:val="auto"/>
          <w:spacing w:val="0"/>
          <w:sz w:val="28"/>
          <w:szCs w:val="28"/>
          <w:highlight w:val="none"/>
          <w:lang w:eastAsia="zh-CN"/>
        </w:rPr>
        <w:t>、获取</w:t>
      </w:r>
      <w:r>
        <w:rPr>
          <w:rFonts w:hint="eastAsia" w:ascii="宋体" w:hAnsi="宋体" w:eastAsia="宋体" w:cs="宋体"/>
          <w:b/>
          <w:bCs/>
          <w:color w:val="auto"/>
          <w:spacing w:val="0"/>
          <w:sz w:val="28"/>
          <w:szCs w:val="28"/>
          <w:highlight w:val="none"/>
          <w:lang w:val="en-US" w:eastAsia="zh-CN"/>
        </w:rPr>
        <w:t>公开询价</w:t>
      </w:r>
      <w:r>
        <w:rPr>
          <w:rFonts w:hint="eastAsia" w:ascii="宋体" w:hAnsi="宋体" w:eastAsia="宋体" w:cs="宋体"/>
          <w:b/>
          <w:bCs/>
          <w:color w:val="auto"/>
          <w:spacing w:val="0"/>
          <w:sz w:val="28"/>
          <w:szCs w:val="28"/>
          <w:highlight w:val="none"/>
          <w:lang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eastAsia="zh-CN"/>
        </w:rPr>
      </w:pPr>
      <w:r>
        <w:rPr>
          <w:rFonts w:hint="eastAsia" w:ascii="宋体" w:hAnsi="宋体" w:eastAsia="宋体" w:cs="宋体"/>
          <w:color w:val="auto"/>
          <w:spacing w:val="0"/>
          <w:sz w:val="28"/>
          <w:szCs w:val="28"/>
          <w:highlight w:val="none"/>
          <w:lang w:eastAsia="zh-CN"/>
        </w:rPr>
        <w:t>（一）本项目的</w:t>
      </w:r>
      <w:r>
        <w:rPr>
          <w:rFonts w:hint="eastAsia" w:ascii="宋体" w:hAnsi="宋体" w:eastAsia="宋体" w:cs="宋体"/>
          <w:color w:val="auto"/>
          <w:spacing w:val="0"/>
          <w:sz w:val="28"/>
          <w:szCs w:val="28"/>
          <w:highlight w:val="none"/>
          <w:lang w:val="en-US" w:eastAsia="zh-CN"/>
        </w:rPr>
        <w:t>采购</w:t>
      </w:r>
      <w:r>
        <w:rPr>
          <w:rFonts w:hint="eastAsia" w:ascii="宋体" w:hAnsi="宋体" w:eastAsia="宋体" w:cs="宋体"/>
          <w:color w:val="auto"/>
          <w:spacing w:val="0"/>
          <w:sz w:val="28"/>
          <w:szCs w:val="28"/>
          <w:highlight w:val="none"/>
          <w:lang w:eastAsia="zh-CN"/>
        </w:rPr>
        <w:t>公告信息</w:t>
      </w:r>
      <w:r>
        <w:rPr>
          <w:rFonts w:hint="eastAsia" w:ascii="宋体" w:hAnsi="宋体" w:eastAsia="宋体" w:cs="宋体"/>
          <w:color w:val="auto"/>
          <w:spacing w:val="0"/>
          <w:sz w:val="28"/>
          <w:szCs w:val="28"/>
          <w:highlight w:val="none"/>
          <w:lang w:val="en-US" w:eastAsia="zh-CN"/>
        </w:rPr>
        <w:t>将在采购人官方</w:t>
      </w:r>
      <w:r>
        <w:rPr>
          <w:rFonts w:hint="eastAsia" w:ascii="宋体" w:hAnsi="宋体" w:eastAsia="宋体" w:cs="宋体"/>
          <w:color w:val="auto"/>
          <w:spacing w:val="0"/>
          <w:sz w:val="28"/>
          <w:szCs w:val="28"/>
          <w:highlight w:val="none"/>
          <w:lang w:eastAsia="zh-CN"/>
        </w:rPr>
        <w:t>网站（https://www.zsbus.cn/）上公布，并视为有效送达，不再另行通知。</w:t>
      </w:r>
    </w:p>
    <w:p>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（二）符合资格的参评单位自行在采购人官方网站（https://www.zsbus.cn/）下载评选文件。</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pacing w:val="0"/>
          <w:sz w:val="28"/>
          <w:szCs w:val="28"/>
          <w:highlight w:val="none"/>
          <w:lang w:eastAsia="zh-CN"/>
        </w:rPr>
      </w:pPr>
      <w:r>
        <w:rPr>
          <w:rFonts w:hint="eastAsia" w:ascii="宋体" w:hAnsi="宋体" w:eastAsia="宋体" w:cs="宋体"/>
          <w:b/>
          <w:bCs/>
          <w:color w:val="auto"/>
          <w:spacing w:val="0"/>
          <w:sz w:val="28"/>
          <w:szCs w:val="28"/>
          <w:highlight w:val="none"/>
          <w:lang w:val="en-US" w:eastAsia="zh-CN"/>
        </w:rPr>
        <w:t>十、提交参评文件的要求</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一</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参评文件为正副本各一份，参评文件格式要求详见第四章《参评响应文件格式》；</w:t>
      </w:r>
      <w:r>
        <w:rPr>
          <w:rFonts w:hint="eastAsia" w:ascii="宋体" w:hAnsi="宋体" w:eastAsia="宋体" w:cs="宋体"/>
          <w:b w:val="0"/>
          <w:bCs w:val="0"/>
          <w:color w:val="auto"/>
          <w:spacing w:val="0"/>
          <w:sz w:val="28"/>
          <w:szCs w:val="28"/>
          <w:highlight w:val="none"/>
          <w:u w:val="none"/>
          <w:lang w:val="en-US" w:eastAsia="zh-CN"/>
        </w:rPr>
        <w:t>参评文件要求独立装订成册（用夹子或回形针夹住视为未装订成册），按格式规定签字并加盖公章，封口处密封提交。</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（二）参评文件递交截止时间</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2023年11月</w:t>
      </w:r>
      <w:r>
        <w:rPr>
          <w:rFonts w:hint="eastAsia" w:ascii="宋体" w:hAnsi="宋体" w:eastAsia="宋体" w:cs="宋体"/>
          <w:color w:val="auto"/>
          <w:spacing w:val="0"/>
          <w:sz w:val="28"/>
          <w:szCs w:val="28"/>
          <w:highlight w:val="cyan"/>
          <w:lang w:val="en-US" w:eastAsia="zh-CN"/>
        </w:rPr>
        <w:t>2</w:t>
      </w:r>
      <w:r>
        <w:rPr>
          <w:rFonts w:hint="default" w:ascii="宋体" w:hAnsi="宋体" w:cs="宋体"/>
          <w:color w:val="auto"/>
          <w:spacing w:val="0"/>
          <w:sz w:val="28"/>
          <w:szCs w:val="28"/>
          <w:highlight w:val="cyan"/>
          <w:lang w:eastAsia="zh-CN"/>
        </w:rPr>
        <w:t>7</w:t>
      </w:r>
      <w:r>
        <w:rPr>
          <w:rFonts w:hint="eastAsia" w:ascii="宋体" w:hAnsi="宋体" w:eastAsia="宋体" w:cs="宋体"/>
          <w:color w:val="auto"/>
          <w:spacing w:val="0"/>
          <w:sz w:val="28"/>
          <w:szCs w:val="28"/>
          <w:highlight w:val="none"/>
          <w:lang w:val="en-US" w:eastAsia="zh-CN"/>
        </w:rPr>
        <w:t>日14:30（以采购人收到参评文件时间为准），超时提交的参评文件将拒收。</w:t>
      </w:r>
    </w:p>
    <w:p>
      <w:pPr>
        <w:widowControl/>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三</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参评</w:t>
      </w:r>
      <w:r>
        <w:rPr>
          <w:rFonts w:hint="eastAsia" w:ascii="宋体" w:hAnsi="宋体" w:eastAsia="宋体" w:cs="宋体"/>
          <w:color w:val="auto"/>
          <w:spacing w:val="0"/>
          <w:sz w:val="28"/>
          <w:szCs w:val="28"/>
          <w:highlight w:val="none"/>
          <w:lang w:eastAsia="zh-CN"/>
        </w:rPr>
        <w:t>文件递交地址</w:t>
      </w:r>
      <w:r>
        <w:rPr>
          <w:rFonts w:hint="eastAsia" w:ascii="宋体" w:hAnsi="宋体" w:eastAsia="宋体" w:cs="宋体"/>
          <w:color w:val="auto"/>
          <w:spacing w:val="0"/>
          <w:sz w:val="28"/>
          <w:szCs w:val="28"/>
          <w:highlight w:val="none"/>
          <w:lang w:val="en-US" w:eastAsia="zh-CN"/>
        </w:rPr>
        <w:t>为</w:t>
      </w:r>
      <w:r>
        <w:rPr>
          <w:rFonts w:hint="eastAsia" w:ascii="宋体" w:hAnsi="宋体" w:eastAsia="宋体" w:cs="宋体"/>
          <w:color w:val="auto"/>
          <w:spacing w:val="0"/>
          <w:sz w:val="28"/>
          <w:szCs w:val="28"/>
          <w:highlight w:val="none"/>
          <w:lang w:eastAsia="zh-CN"/>
        </w:rPr>
        <w:t>中山市南区城南三路</w:t>
      </w:r>
      <w:r>
        <w:rPr>
          <w:rFonts w:hint="eastAsia" w:ascii="宋体" w:hAnsi="宋体" w:eastAsia="宋体" w:cs="宋体"/>
          <w:color w:val="auto"/>
          <w:spacing w:val="0"/>
          <w:sz w:val="28"/>
          <w:szCs w:val="28"/>
          <w:highlight w:val="none"/>
          <w:lang w:val="en-US" w:eastAsia="zh-CN"/>
        </w:rPr>
        <w:t>38号中山公交集团城南办公楼彭先生（15972926258）。参评</w:t>
      </w:r>
      <w:r>
        <w:rPr>
          <w:rFonts w:hint="eastAsia" w:ascii="宋体" w:hAnsi="宋体" w:eastAsia="宋体" w:cs="宋体"/>
          <w:color w:val="auto"/>
          <w:spacing w:val="0"/>
          <w:sz w:val="28"/>
          <w:szCs w:val="28"/>
          <w:highlight w:val="none"/>
          <w:lang w:eastAsia="zh-CN"/>
        </w:rPr>
        <w:t>文件</w:t>
      </w:r>
      <w:r>
        <w:rPr>
          <w:rFonts w:hint="eastAsia" w:ascii="宋体" w:hAnsi="宋体" w:eastAsia="宋体" w:cs="宋体"/>
          <w:color w:val="auto"/>
          <w:spacing w:val="0"/>
          <w:sz w:val="28"/>
          <w:szCs w:val="28"/>
          <w:highlight w:val="none"/>
          <w:lang w:val="en-US" w:eastAsia="zh-CN"/>
        </w:rPr>
        <w:t>可邮寄但不得到付，运费到付的作退件处理。</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十一</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项目评审</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（一）评审时间：2023年11月</w:t>
      </w:r>
      <w:r>
        <w:rPr>
          <w:rFonts w:hint="eastAsia" w:ascii="宋体" w:hAnsi="宋体" w:eastAsia="宋体" w:cs="宋体"/>
          <w:color w:val="auto"/>
          <w:spacing w:val="0"/>
          <w:sz w:val="28"/>
          <w:szCs w:val="28"/>
          <w:highlight w:val="cyan"/>
          <w:lang w:val="en-US" w:eastAsia="zh-CN"/>
        </w:rPr>
        <w:t>2</w:t>
      </w:r>
      <w:r>
        <w:rPr>
          <w:rFonts w:hint="default" w:ascii="宋体" w:hAnsi="宋体" w:cs="宋体"/>
          <w:color w:val="auto"/>
          <w:spacing w:val="0"/>
          <w:sz w:val="28"/>
          <w:szCs w:val="28"/>
          <w:highlight w:val="cyan"/>
          <w:lang w:eastAsia="zh-CN"/>
        </w:rPr>
        <w:t>7</w:t>
      </w:r>
      <w:r>
        <w:rPr>
          <w:rFonts w:hint="eastAsia" w:ascii="宋体" w:hAnsi="宋体" w:eastAsia="宋体" w:cs="宋体"/>
          <w:color w:val="auto"/>
          <w:spacing w:val="0"/>
          <w:sz w:val="28"/>
          <w:szCs w:val="28"/>
          <w:highlight w:val="none"/>
          <w:lang w:val="en-US" w:eastAsia="zh-CN"/>
        </w:rPr>
        <w:t>日14：40。</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（二）评审地点：中山公交集团城南办公楼会议室，评审时参评单位无需到场参加。</w:t>
      </w:r>
    </w:p>
    <w:p>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评审结果公示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spacing w:val="0"/>
          <w:sz w:val="28"/>
          <w:szCs w:val="28"/>
          <w:highlight w:val="none"/>
          <w:lang w:val="en-US" w:eastAsia="zh-CN"/>
        </w:rPr>
        <w:t>评审结束后，采购人将在采购人官方网站</w:t>
      </w:r>
      <w:r>
        <w:rPr>
          <w:rFonts w:hint="eastAsia" w:ascii="宋体" w:hAnsi="宋体" w:eastAsia="宋体" w:cs="宋体"/>
          <w:color w:val="auto"/>
          <w:spacing w:val="0"/>
          <w:sz w:val="28"/>
          <w:szCs w:val="28"/>
          <w:highlight w:val="none"/>
          <w:lang w:eastAsia="zh-CN"/>
        </w:rPr>
        <w:t>（https://www.zsbus.cn/）</w:t>
      </w:r>
      <w:r>
        <w:rPr>
          <w:rFonts w:hint="eastAsia" w:ascii="宋体" w:hAnsi="宋体" w:eastAsia="宋体" w:cs="宋体"/>
          <w:b w:val="0"/>
          <w:bCs w:val="0"/>
          <w:color w:val="auto"/>
          <w:spacing w:val="0"/>
          <w:sz w:val="28"/>
          <w:szCs w:val="28"/>
          <w:highlight w:val="none"/>
          <w:lang w:val="en-US" w:eastAsia="zh-CN"/>
        </w:rPr>
        <w:t>上进行结果公示，公示期3个日历天，公示期结束后7个日历天内由采购人向中选人发出《评选结果通知书》。如参评单位对此次评审结果有异议的，可在公示期内向采购人书面提出。采购人应在自收到书面异议原件之日起3个工作日内作出答复。作出答复前，暂停本项目评选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十三、</w:t>
      </w:r>
      <w:r>
        <w:rPr>
          <w:rFonts w:hint="eastAsia" w:ascii="宋体" w:hAnsi="宋体" w:eastAsia="宋体" w:cs="宋体"/>
          <w:b/>
          <w:bCs/>
          <w:color w:val="auto"/>
          <w:sz w:val="28"/>
          <w:szCs w:val="28"/>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联系人及联系电话：刘先生 15019907466</w:t>
      </w:r>
    </w:p>
    <w:p>
      <w:pPr>
        <w:widowControl w:val="0"/>
        <w:tabs>
          <w:tab w:val="left" w:pos="142"/>
          <w:tab w:val="left" w:pos="426"/>
        </w:tabs>
        <w:adjustRightInd/>
        <w:spacing w:line="360" w:lineRule="auto"/>
        <w:ind w:left="0" w:leftChars="0"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联系地址：</w:t>
      </w:r>
      <w:r>
        <w:rPr>
          <w:rFonts w:hint="eastAsia" w:ascii="宋体" w:hAnsi="宋体" w:eastAsia="宋体" w:cs="宋体"/>
          <w:color w:val="auto"/>
          <w:sz w:val="28"/>
          <w:szCs w:val="28"/>
          <w:highlight w:val="none"/>
          <w:lang w:val="en-US" w:eastAsia="zh-CN"/>
        </w:rPr>
        <w:t>广东省中山市南区城南三路38号</w:t>
      </w:r>
    </w:p>
    <w:p>
      <w:pPr>
        <w:pStyle w:val="44"/>
        <w:ind w:firstLine="560" w:firstLineChars="200"/>
        <w:rPr>
          <w:rFonts w:hint="eastAsia" w:ascii="宋体" w:hAnsi="宋体" w:eastAsia="宋体" w:cs="宋体"/>
          <w:color w:val="auto"/>
          <w:sz w:val="28"/>
          <w:szCs w:val="28"/>
          <w:highlight w:val="none"/>
          <w:lang w:val="en-US" w:eastAsia="zh-CN"/>
        </w:rPr>
      </w:pPr>
    </w:p>
    <w:p>
      <w:pPr>
        <w:pStyle w:val="44"/>
        <w:ind w:firstLine="560" w:firstLineChars="200"/>
        <w:jc w:val="right"/>
        <w:rPr>
          <w:rFonts w:hint="eastAsia" w:ascii="宋体" w:hAnsi="宋体" w:eastAsia="宋体" w:cs="宋体"/>
          <w:color w:val="auto"/>
          <w:sz w:val="28"/>
          <w:szCs w:val="28"/>
          <w:highlight w:val="none"/>
          <w:lang w:val="en-US" w:eastAsia="zh-CN"/>
        </w:rPr>
      </w:pPr>
    </w:p>
    <w:p>
      <w:pPr>
        <w:pStyle w:val="44"/>
        <w:ind w:firstLine="560" w:firstLineChars="200"/>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中山市公共交通运输集团有限公司</w:t>
      </w:r>
    </w:p>
    <w:p>
      <w:pPr>
        <w:pStyle w:val="44"/>
        <w:ind w:firstLine="560" w:firstLineChars="200"/>
        <w:jc w:val="right"/>
        <w:rPr>
          <w:rFonts w:hint="default" w:ascii="宋体" w:hAnsi="宋体" w:eastAsia="宋体" w:cs="宋体"/>
          <w:color w:val="auto"/>
          <w:sz w:val="28"/>
          <w:szCs w:val="28"/>
          <w:highlight w:val="none"/>
          <w:lang w:val="en-US" w:eastAsia="zh-CN"/>
        </w:rPr>
        <w:sectPr>
          <w:footerReference r:id="rId4" w:type="first"/>
          <w:footerReference r:id="rId3" w:type="default"/>
          <w:pgSz w:w="11906" w:h="16838"/>
          <w:pgMar w:top="1134" w:right="991" w:bottom="1134" w:left="1418" w:header="851" w:footer="992" w:gutter="0"/>
          <w:paperSrc w:first="7"/>
          <w:pgNumType w:fmt="decimal"/>
          <w:cols w:space="720" w:num="1"/>
          <w:titlePg/>
          <w:docGrid w:linePitch="312" w:charSpace="0"/>
        </w:sectPr>
      </w:pPr>
      <w:r>
        <w:rPr>
          <w:rFonts w:hint="eastAsia" w:ascii="宋体" w:hAnsi="宋体" w:eastAsia="宋体" w:cs="宋体"/>
          <w:color w:val="auto"/>
          <w:sz w:val="28"/>
          <w:szCs w:val="28"/>
          <w:highlight w:val="none"/>
          <w:lang w:val="en-US" w:eastAsia="zh-CN"/>
        </w:rPr>
        <w:t>2023年11月</w:t>
      </w:r>
      <w:r>
        <w:rPr>
          <w:rFonts w:hint="eastAsia" w:ascii="宋体" w:hAnsi="宋体" w:cs="宋体"/>
          <w:color w:val="auto"/>
          <w:sz w:val="28"/>
          <w:szCs w:val="28"/>
          <w:highlight w:val="cyan"/>
          <w:lang w:val="en-US" w:eastAsia="zh-CN"/>
        </w:rPr>
        <w:t>2</w:t>
      </w:r>
      <w:r>
        <w:rPr>
          <w:rFonts w:hint="default" w:ascii="宋体" w:hAnsi="宋体" w:cs="宋体"/>
          <w:color w:val="auto"/>
          <w:sz w:val="28"/>
          <w:szCs w:val="28"/>
          <w:highlight w:val="cyan"/>
          <w:lang w:eastAsia="zh-CN"/>
        </w:rPr>
        <w:t>2</w:t>
      </w:r>
      <w:r>
        <w:rPr>
          <w:rFonts w:hint="eastAsia" w:ascii="宋体" w:hAnsi="宋体" w:eastAsia="宋体" w:cs="宋体"/>
          <w:color w:val="auto"/>
          <w:sz w:val="28"/>
          <w:szCs w:val="28"/>
          <w:highlight w:val="none"/>
          <w:lang w:val="en-US" w:eastAsia="zh-CN"/>
        </w:rPr>
        <w:t>日</w:t>
      </w:r>
    </w:p>
    <w:p>
      <w:pPr>
        <w:pStyle w:val="16"/>
        <w:adjustRightInd w:val="0"/>
        <w:snapToGrid w:val="0"/>
        <w:jc w:val="center"/>
        <w:outlineLvl w:val="0"/>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hAnsi="宋体" w:eastAsia="宋体" w:cs="宋体"/>
          <w:b/>
          <w:color w:val="auto"/>
          <w:kern w:val="28"/>
          <w:sz w:val="44"/>
          <w:szCs w:val="44"/>
          <w:highlight w:val="none"/>
          <w:lang w:val="en-US" w:eastAsia="zh-CN"/>
        </w:rPr>
        <w:t>用户</w:t>
      </w:r>
      <w:r>
        <w:rPr>
          <w:rFonts w:hint="eastAsia" w:ascii="宋体" w:hAnsi="宋体" w:eastAsia="宋体" w:cs="宋体"/>
          <w:b/>
          <w:color w:val="auto"/>
          <w:kern w:val="28"/>
          <w:sz w:val="44"/>
          <w:szCs w:val="44"/>
          <w:highlight w:val="none"/>
        </w:rPr>
        <w:t>需求</w:t>
      </w:r>
      <w:bookmarkEnd w:id="3"/>
      <w:r>
        <w:rPr>
          <w:rFonts w:hint="eastAsia" w:hAnsi="宋体" w:eastAsia="宋体" w:cs="宋体"/>
          <w:b/>
          <w:color w:val="auto"/>
          <w:kern w:val="28"/>
          <w:sz w:val="44"/>
          <w:szCs w:val="44"/>
          <w:highlight w:val="none"/>
          <w:lang w:val="en-US" w:eastAsia="zh-CN"/>
        </w:rPr>
        <w:t>书</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2" w:firstLineChars="20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一、采购内容</w:t>
      </w: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napToGrid/>
        <w:spacing w:before="156" w:beforeLines="50" w:line="360" w:lineRule="auto"/>
        <w:ind w:firstLine="560" w:firstLineChars="200"/>
        <w:textAlignment w:val="auto"/>
        <w:outlineLvl w:val="1"/>
        <w:rPr>
          <w:rFonts w:hint="eastAsia" w:ascii="宋体" w:hAnsi="宋体" w:eastAsia="宋体" w:cs="宋体"/>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pacing w:val="0"/>
          <w:sz w:val="28"/>
          <w:szCs w:val="28"/>
          <w:highlight w:val="none"/>
        </w:rPr>
        <w:t>根据</w:t>
      </w:r>
      <w:r>
        <w:rPr>
          <w:rFonts w:hint="eastAsia" w:ascii="宋体" w:hAnsi="宋体" w:eastAsia="宋体" w:cs="宋体"/>
          <w:b w:val="0"/>
          <w:bCs w:val="0"/>
          <w:color w:val="auto"/>
          <w:spacing w:val="0"/>
          <w:sz w:val="28"/>
          <w:szCs w:val="28"/>
          <w:highlight w:val="none"/>
          <w:lang w:eastAsia="zh-CN"/>
        </w:rPr>
        <w:t>采购人的</w:t>
      </w:r>
      <w:r>
        <w:rPr>
          <w:rFonts w:hint="eastAsia" w:ascii="宋体" w:hAnsi="宋体" w:eastAsia="宋体" w:cs="宋体"/>
          <w:b w:val="0"/>
          <w:bCs w:val="0"/>
          <w:color w:val="auto"/>
          <w:spacing w:val="0"/>
          <w:sz w:val="28"/>
          <w:szCs w:val="28"/>
          <w:highlight w:val="none"/>
        </w:rPr>
        <w:t>实际需求，选取</w:t>
      </w:r>
      <w:r>
        <w:rPr>
          <w:rFonts w:hint="eastAsia" w:ascii="宋体" w:hAnsi="宋体" w:eastAsia="宋体" w:cs="宋体"/>
          <w:b w:val="0"/>
          <w:bCs w:val="0"/>
          <w:color w:val="auto"/>
          <w:spacing w:val="0"/>
          <w:sz w:val="28"/>
          <w:szCs w:val="28"/>
          <w:highlight w:val="none"/>
          <w:lang w:eastAsia="zh-CN"/>
        </w:rPr>
        <w:t>一</w:t>
      </w:r>
      <w:r>
        <w:rPr>
          <w:rFonts w:hint="eastAsia" w:ascii="宋体" w:hAnsi="宋体" w:eastAsia="宋体" w:cs="宋体"/>
          <w:b w:val="0"/>
          <w:bCs w:val="0"/>
          <w:color w:val="auto"/>
          <w:spacing w:val="0"/>
          <w:sz w:val="28"/>
          <w:szCs w:val="28"/>
          <w:highlight w:val="none"/>
        </w:rPr>
        <w:t>家</w:t>
      </w:r>
      <w:r>
        <w:rPr>
          <w:rFonts w:hint="eastAsia" w:ascii="宋体" w:hAnsi="宋体" w:eastAsia="宋体" w:cs="宋体"/>
          <w:b w:val="0"/>
          <w:bCs w:val="0"/>
          <w:color w:val="auto"/>
          <w:spacing w:val="0"/>
          <w:sz w:val="28"/>
          <w:szCs w:val="28"/>
          <w:highlight w:val="none"/>
          <w:lang w:eastAsia="zh-CN"/>
        </w:rPr>
        <w:t>符合</w:t>
      </w:r>
      <w:r>
        <w:rPr>
          <w:rFonts w:hint="eastAsia" w:ascii="宋体" w:hAnsi="宋体" w:eastAsia="宋体" w:cs="宋体"/>
          <w:b w:val="0"/>
          <w:bCs w:val="0"/>
          <w:color w:val="auto"/>
          <w:spacing w:val="0"/>
          <w:sz w:val="28"/>
          <w:szCs w:val="28"/>
          <w:highlight w:val="none"/>
          <w:lang w:val="en-US" w:eastAsia="zh-CN"/>
        </w:rPr>
        <w:t>服务</w:t>
      </w:r>
      <w:r>
        <w:rPr>
          <w:rFonts w:hint="eastAsia" w:ascii="宋体" w:hAnsi="宋体" w:eastAsia="宋体" w:cs="宋体"/>
          <w:b w:val="0"/>
          <w:bCs w:val="0"/>
          <w:color w:val="auto"/>
          <w:spacing w:val="0"/>
          <w:sz w:val="28"/>
          <w:szCs w:val="28"/>
          <w:highlight w:val="none"/>
          <w:lang w:eastAsia="zh-CN"/>
        </w:rPr>
        <w:t>资质的参评单位</w:t>
      </w:r>
      <w:r>
        <w:rPr>
          <w:rFonts w:hint="eastAsia" w:ascii="宋体" w:hAnsi="宋体" w:eastAsia="宋体" w:cs="宋体"/>
          <w:b w:val="0"/>
          <w:bCs w:val="0"/>
          <w:color w:val="auto"/>
          <w:spacing w:val="0"/>
          <w:sz w:val="28"/>
          <w:szCs w:val="28"/>
          <w:highlight w:val="none"/>
        </w:rPr>
        <w:t>，作为</w:t>
      </w:r>
      <w:r>
        <w:rPr>
          <w:rFonts w:hint="eastAsia" w:ascii="宋体" w:hAnsi="宋体" w:eastAsia="宋体" w:cs="宋体"/>
          <w:b w:val="0"/>
          <w:bCs w:val="0"/>
          <w:color w:val="auto"/>
          <w:spacing w:val="0"/>
          <w:sz w:val="28"/>
          <w:szCs w:val="28"/>
          <w:highlight w:val="none"/>
          <w:lang w:val="en-US" w:eastAsia="zh-CN"/>
        </w:rPr>
        <w:t>采购人主城区</w:t>
      </w:r>
      <w:r>
        <w:rPr>
          <w:rFonts w:hint="eastAsia" w:ascii="宋体" w:hAnsi="宋体" w:eastAsia="宋体" w:cs="宋体"/>
          <w:i w:val="0"/>
          <w:color w:val="auto"/>
          <w:sz w:val="28"/>
          <w:szCs w:val="28"/>
          <w:u w:val="none"/>
          <w:lang w:val="en-US" w:eastAsia="zh-CN"/>
        </w:rPr>
        <w:t>公交候车亭整改维护服务单位</w:t>
      </w:r>
      <w:r>
        <w:rPr>
          <w:rFonts w:hint="eastAsia" w:ascii="宋体" w:hAnsi="宋体" w:eastAsia="宋体" w:cs="宋体"/>
          <w:b w:val="0"/>
          <w:bCs w:val="0"/>
          <w:color w:val="auto"/>
          <w:spacing w:val="0"/>
          <w:sz w:val="28"/>
          <w:szCs w:val="28"/>
          <w:highlight w:val="none"/>
          <w:lang w:val="en-US" w:eastAsia="zh-CN"/>
        </w:rPr>
        <w:t>，合同期限为自签订合同之日起30日内</w:t>
      </w:r>
      <w:r>
        <w:rPr>
          <w:rFonts w:hint="eastAsia" w:ascii="宋体" w:hAnsi="宋体" w:eastAsia="宋体" w:cs="宋体"/>
          <w:color w:val="auto"/>
          <w:sz w:val="28"/>
          <w:szCs w:val="28"/>
          <w:lang w:val="en-US" w:eastAsia="zh-CN"/>
        </w:rPr>
        <w:t>（整改完成且双方验收通过后结算费用）</w:t>
      </w:r>
      <w:r>
        <w:rPr>
          <w:rFonts w:hint="eastAsia" w:ascii="宋体" w:hAnsi="宋体" w:eastAsia="宋体" w:cs="宋体"/>
          <w:b w:val="0"/>
          <w:bCs w:val="0"/>
          <w:color w:val="auto"/>
          <w:spacing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（二）供应商参与本项目报价评选即</w:t>
      </w:r>
      <w:r>
        <w:rPr>
          <w:rFonts w:hint="eastAsia" w:ascii="宋体" w:hAnsi="宋体" w:eastAsia="宋体" w:cs="宋体"/>
          <w:bCs/>
          <w:color w:val="auto"/>
          <w:sz w:val="28"/>
          <w:szCs w:val="28"/>
          <w:highlight w:val="none"/>
        </w:rPr>
        <w:t>视为完全接受</w:t>
      </w:r>
      <w:r>
        <w:rPr>
          <w:rFonts w:hint="eastAsia" w:ascii="宋体" w:hAnsi="宋体" w:eastAsia="宋体" w:cs="宋体"/>
          <w:bCs/>
          <w:color w:val="auto"/>
          <w:sz w:val="28"/>
          <w:szCs w:val="28"/>
          <w:highlight w:val="none"/>
          <w:lang w:val="en-US" w:eastAsia="zh-CN"/>
        </w:rPr>
        <w:t>采购人设定的全部需求</w:t>
      </w:r>
      <w:r>
        <w:rPr>
          <w:rFonts w:hint="eastAsia" w:ascii="宋体" w:hAnsi="宋体" w:eastAsia="宋体" w:cs="宋体"/>
          <w:bCs/>
          <w:color w:val="auto"/>
          <w:sz w:val="28"/>
          <w:szCs w:val="28"/>
          <w:highlight w:val="none"/>
        </w:rPr>
        <w:t>、条款。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（三）预算金额及报价上限价：¥195000.00元，该价格包含</w:t>
      </w:r>
      <w:r>
        <w:rPr>
          <w:rFonts w:hint="eastAsia" w:ascii="宋体" w:hAnsi="宋体" w:eastAsia="宋体" w:cs="宋体"/>
          <w:b w:val="0"/>
          <w:bCs/>
          <w:i w:val="0"/>
          <w:color w:val="auto"/>
          <w:spacing w:val="0"/>
          <w:kern w:val="2"/>
          <w:sz w:val="28"/>
          <w:szCs w:val="28"/>
          <w:highlight w:val="none"/>
          <w:u w:val="none"/>
          <w:lang w:val="en-US" w:eastAsia="zh-CN"/>
        </w:rPr>
        <w:t>项目的现场勘察、</w:t>
      </w:r>
      <w:r>
        <w:rPr>
          <w:rFonts w:hint="eastAsia" w:ascii="宋体" w:hAnsi="宋体" w:eastAsia="宋体" w:cs="宋体"/>
          <w:b w:val="0"/>
          <w:i w:val="0"/>
          <w:color w:val="auto"/>
          <w:spacing w:val="0"/>
          <w:kern w:val="2"/>
          <w:sz w:val="28"/>
          <w:szCs w:val="28"/>
          <w:highlight w:val="none"/>
          <w:u w:val="none"/>
          <w:lang w:val="en-US" w:eastAsia="zh-CN"/>
        </w:rPr>
        <w:t>制造、安装</w:t>
      </w:r>
      <w:r>
        <w:rPr>
          <w:rFonts w:hint="eastAsia" w:ascii="宋体" w:hAnsi="宋体" w:eastAsia="宋体" w:cs="宋体"/>
          <w:color w:val="auto"/>
          <w:sz w:val="28"/>
          <w:szCs w:val="28"/>
          <w:highlight w:val="none"/>
          <w:lang w:val="en-US" w:eastAsia="zh-CN"/>
        </w:rPr>
        <w:t>、维护、</w:t>
      </w:r>
      <w:r>
        <w:rPr>
          <w:rFonts w:hint="eastAsia" w:ascii="宋体" w:hAnsi="宋体" w:eastAsia="宋体" w:cs="宋体"/>
          <w:bCs/>
          <w:color w:val="auto"/>
          <w:sz w:val="28"/>
          <w:szCs w:val="28"/>
          <w:highlight w:val="none"/>
          <w:lang w:val="en-US" w:eastAsia="zh-CN"/>
        </w:rPr>
        <w:t>运输、保险、税费等全部费用，未经采购人书面同意，供应商不得向采购人额外收取其他费用。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en-US" w:eastAsia="zh-CN"/>
        </w:rPr>
        <w:t>（四）服务进程、验收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1.自签订合同之日起，采购人下达维护项目清单后30日内，中选人按项目清单要求完成制造、安装、维护等工作。所需的</w:t>
      </w:r>
      <w:r>
        <w:rPr>
          <w:rFonts w:hint="eastAsia" w:ascii="宋体" w:hAnsi="宋体" w:eastAsia="宋体" w:cs="宋体"/>
          <w:b w:val="0"/>
          <w:bCs/>
          <w:i w:val="0"/>
          <w:color w:val="auto"/>
          <w:spacing w:val="0"/>
          <w:kern w:val="2"/>
          <w:sz w:val="28"/>
          <w:szCs w:val="28"/>
          <w:highlight w:val="none"/>
          <w:u w:val="none"/>
          <w:lang w:val="en-US" w:eastAsia="zh-CN"/>
        </w:rPr>
        <w:t>现场勘察、</w:t>
      </w:r>
      <w:r>
        <w:rPr>
          <w:rFonts w:hint="eastAsia" w:ascii="宋体" w:hAnsi="宋体" w:eastAsia="宋体" w:cs="宋体"/>
          <w:b w:val="0"/>
          <w:i w:val="0"/>
          <w:color w:val="auto"/>
          <w:spacing w:val="0"/>
          <w:kern w:val="2"/>
          <w:sz w:val="28"/>
          <w:szCs w:val="28"/>
          <w:highlight w:val="none"/>
          <w:u w:val="none"/>
          <w:lang w:val="en-US" w:eastAsia="zh-CN"/>
        </w:rPr>
        <w:t>制造、安装</w:t>
      </w:r>
      <w:r>
        <w:rPr>
          <w:rFonts w:hint="eastAsia" w:ascii="宋体" w:hAnsi="宋体" w:eastAsia="宋体" w:cs="宋体"/>
          <w:color w:val="auto"/>
          <w:sz w:val="28"/>
          <w:szCs w:val="28"/>
          <w:highlight w:val="none"/>
          <w:lang w:val="en-US" w:eastAsia="zh-CN"/>
        </w:rPr>
        <w:t>、维护、</w:t>
      </w:r>
      <w:r>
        <w:rPr>
          <w:rFonts w:hint="eastAsia" w:ascii="宋体" w:hAnsi="宋体" w:eastAsia="宋体" w:cs="宋体"/>
          <w:bCs/>
          <w:color w:val="auto"/>
          <w:sz w:val="28"/>
          <w:szCs w:val="28"/>
          <w:highlight w:val="none"/>
          <w:lang w:val="en-US" w:eastAsia="zh-CN"/>
        </w:rPr>
        <w:t>运输、保险、税费等全部费用由中选人承担。</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 xml:space="preserve">2.中选人保证制造、安装、维护的项目必须达到技术要求，凡由于偏离服务要求或技术要求不合格等问题产生的修复、退换等费用均由中选人承担。项目验收合格前的风险由中选人承担。  </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项目验收：中选人完成项目后的3日内，由采购人组织验收。验收过程中，采购人发现质量问题的，在2日内向中选人提出，中选人应自采购人提出问题之日起3日内回复、退换和整改并承担由此产生的费用，退换和整改完毕之日起2日内安排采购人验收。如未按时回复、退换和完成整改，采购人有权拒绝通过该项目验收，并按中选人逾期处理，中选人须承担合同约定的违约责任。</w:t>
      </w:r>
    </w:p>
    <w:p>
      <w:pPr>
        <w:pStyle w:val="2"/>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二、质量和施工要求</w:t>
      </w:r>
    </w:p>
    <w:p>
      <w:pPr>
        <w:pStyle w:val="2"/>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bCs/>
          <w:color w:val="auto"/>
          <w:sz w:val="28"/>
          <w:szCs w:val="28"/>
          <w:highlight w:val="none"/>
          <w:lang w:val="en-US" w:eastAsia="zh-CN"/>
        </w:rPr>
        <w:t>（一）</w:t>
      </w:r>
      <w:r>
        <w:rPr>
          <w:rFonts w:hint="eastAsia" w:ascii="宋体" w:hAnsi="宋体" w:eastAsia="宋体" w:cs="宋体"/>
          <w:color w:val="auto"/>
          <w:kern w:val="2"/>
          <w:sz w:val="28"/>
          <w:szCs w:val="28"/>
        </w:rPr>
        <w:t>建造质量要求：钢结构工程按《钢结构工程及验收规范》</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GB50205-92</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执行；焊接按《建筑钢结构焊接规程》</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JGJ80—91</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执行</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lang w:val="en-US" w:eastAsia="zh-CN"/>
        </w:rPr>
        <w:t>电气按《电气装置安装工程电缆线路施工及验收标准》（GB50168-2018）</w:t>
      </w:r>
      <w:r>
        <w:rPr>
          <w:rFonts w:hint="eastAsia" w:ascii="宋体" w:hAnsi="宋体" w:eastAsia="宋体" w:cs="宋体"/>
          <w:color w:val="auto"/>
          <w:kern w:val="2"/>
          <w:sz w:val="28"/>
          <w:szCs w:val="28"/>
        </w:rPr>
        <w:t>执行</w:t>
      </w:r>
      <w:r>
        <w:rPr>
          <w:rFonts w:hint="eastAsia" w:ascii="宋体" w:hAnsi="宋体" w:eastAsia="宋体" w:cs="宋体"/>
          <w:color w:val="auto"/>
          <w:kern w:val="2"/>
          <w:sz w:val="28"/>
          <w:szCs w:val="28"/>
          <w:lang w:eastAsia="zh-CN"/>
        </w:rPr>
        <w:t>。</w:t>
      </w:r>
      <w:r>
        <w:rPr>
          <w:rFonts w:hint="eastAsia" w:ascii="宋体" w:hAnsi="宋体" w:eastAsia="宋体" w:cs="宋体"/>
          <w:color w:val="auto"/>
          <w:kern w:val="2"/>
          <w:sz w:val="28"/>
          <w:szCs w:val="28"/>
        </w:rPr>
        <w:t>结构要牢固可靠，确保安全。</w:t>
      </w:r>
      <w:r>
        <w:rPr>
          <w:rFonts w:hint="eastAsia" w:ascii="宋体" w:hAnsi="宋体" w:eastAsia="宋体" w:cs="宋体"/>
          <w:color w:val="auto"/>
          <w:kern w:val="2"/>
          <w:sz w:val="28"/>
          <w:szCs w:val="28"/>
          <w:lang w:val="en-US" w:eastAsia="zh-CN"/>
        </w:rPr>
        <w:t>主体结构</w:t>
      </w:r>
      <w:r>
        <w:rPr>
          <w:rFonts w:hint="eastAsia" w:ascii="宋体" w:hAnsi="宋体" w:eastAsia="宋体" w:cs="宋体"/>
          <w:color w:val="auto"/>
          <w:kern w:val="2"/>
          <w:sz w:val="28"/>
          <w:szCs w:val="28"/>
        </w:rPr>
        <w:t>要能</w:t>
      </w:r>
      <w:r>
        <w:rPr>
          <w:rFonts w:hint="eastAsia" w:ascii="宋体" w:hAnsi="宋体" w:eastAsia="宋体" w:cs="宋体"/>
          <w:color w:val="auto"/>
          <w:kern w:val="2"/>
          <w:sz w:val="28"/>
          <w:szCs w:val="28"/>
          <w:lang w:val="en-US" w:eastAsia="zh-CN"/>
        </w:rPr>
        <w:t>经</w:t>
      </w:r>
      <w:r>
        <w:rPr>
          <w:rFonts w:hint="eastAsia" w:ascii="宋体" w:hAnsi="宋体" w:eastAsia="宋体" w:cs="宋体"/>
          <w:color w:val="auto"/>
          <w:kern w:val="2"/>
          <w:sz w:val="28"/>
          <w:szCs w:val="28"/>
        </w:rPr>
        <w:t>受七级地震、十级台风的使用环境考验，</w:t>
      </w:r>
      <w:r>
        <w:rPr>
          <w:rFonts w:hint="eastAsia" w:ascii="宋体" w:hAnsi="宋体" w:eastAsia="宋体" w:cs="宋体"/>
          <w:color w:val="auto"/>
          <w:kern w:val="2"/>
          <w:sz w:val="28"/>
          <w:szCs w:val="28"/>
          <w:lang w:val="en-US" w:eastAsia="zh-CN"/>
        </w:rPr>
        <w:t>并</w:t>
      </w:r>
      <w:r>
        <w:rPr>
          <w:rFonts w:hint="eastAsia" w:ascii="宋体" w:hAnsi="宋体" w:eastAsia="宋体" w:cs="宋体"/>
          <w:color w:val="auto"/>
          <w:kern w:val="2"/>
          <w:sz w:val="28"/>
          <w:szCs w:val="28"/>
        </w:rPr>
        <w:t>在此条件下不倒塌、不倾斜、不破损、不变形（除钢化玻璃以外）</w:t>
      </w:r>
      <w:r>
        <w:rPr>
          <w:rFonts w:hint="eastAsia" w:ascii="宋体" w:hAnsi="宋体" w:eastAsia="宋体" w:cs="宋体"/>
          <w:color w:val="auto"/>
          <w:kern w:val="2"/>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bCs/>
          <w:color w:val="auto"/>
          <w:sz w:val="28"/>
          <w:szCs w:val="28"/>
          <w:highlight w:val="none"/>
          <w:lang w:val="en-US" w:eastAsia="zh-CN"/>
        </w:rPr>
        <w:t>（二）</w:t>
      </w:r>
      <w:r>
        <w:rPr>
          <w:rFonts w:hint="eastAsia" w:ascii="宋体" w:hAnsi="宋体" w:eastAsia="宋体" w:cs="宋体"/>
          <w:kern w:val="2"/>
          <w:sz w:val="28"/>
          <w:szCs w:val="28"/>
          <w:lang w:val="en-US" w:eastAsia="zh-CN"/>
        </w:rPr>
        <w:t>公</w:t>
      </w:r>
      <w:r>
        <w:rPr>
          <w:rFonts w:hint="eastAsia" w:ascii="宋体" w:hAnsi="宋体" w:eastAsia="宋体" w:cs="宋体"/>
          <w:b w:val="0"/>
          <w:bCs w:val="0"/>
          <w:kern w:val="2"/>
          <w:sz w:val="28"/>
          <w:szCs w:val="28"/>
          <w:lang w:val="en-US" w:eastAsia="zh-CN"/>
        </w:rPr>
        <w:t>交</w:t>
      </w:r>
      <w:r>
        <w:rPr>
          <w:rFonts w:hint="eastAsia" w:ascii="宋体" w:hAnsi="宋体" w:eastAsia="宋体" w:cs="宋体"/>
          <w:b w:val="0"/>
          <w:bCs w:val="0"/>
          <w:kern w:val="2"/>
          <w:sz w:val="28"/>
          <w:szCs w:val="28"/>
        </w:rPr>
        <w:t>候车亭喷涂</w:t>
      </w:r>
      <w:r>
        <w:rPr>
          <w:rFonts w:hint="eastAsia" w:ascii="宋体" w:hAnsi="宋体" w:eastAsia="宋体" w:cs="宋体"/>
          <w:kern w:val="2"/>
          <w:sz w:val="28"/>
          <w:szCs w:val="28"/>
        </w:rPr>
        <w:t>技术</w:t>
      </w:r>
      <w:r>
        <w:rPr>
          <w:rFonts w:hint="eastAsia" w:ascii="宋体" w:hAnsi="宋体" w:eastAsia="宋体" w:cs="宋体"/>
          <w:kern w:val="2"/>
          <w:sz w:val="28"/>
          <w:szCs w:val="28"/>
          <w:lang w:val="en-US" w:eastAsia="zh-CN"/>
        </w:rPr>
        <w:t>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2"/>
          <w:sz w:val="28"/>
          <w:szCs w:val="28"/>
        </w:rPr>
        <w:t>1</w:t>
      </w:r>
      <w:r>
        <w:rPr>
          <w:rFonts w:hint="eastAsia" w:ascii="宋体" w:hAnsi="宋体" w:eastAsia="宋体" w:cs="宋体"/>
          <w:kern w:val="2"/>
          <w:sz w:val="28"/>
          <w:szCs w:val="28"/>
          <w:lang w:val="en-US" w:eastAsia="zh-CN"/>
        </w:rPr>
        <w:t>.采用专用溶液浸泡、锌系磷化，有效保证涂料附着于金属表面</w:t>
      </w:r>
      <w:r>
        <w:rPr>
          <w:rFonts w:hint="eastAsia" w:ascii="宋体" w:hAnsi="宋体" w:eastAsia="宋体" w:cs="宋体"/>
          <w:kern w:val="2"/>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2"/>
          <w:sz w:val="28"/>
          <w:szCs w:val="28"/>
        </w:rPr>
        <w:t>2</w:t>
      </w:r>
      <w:r>
        <w:rPr>
          <w:rFonts w:hint="eastAsia" w:ascii="宋体" w:hAnsi="宋体" w:eastAsia="宋体" w:cs="宋体"/>
          <w:kern w:val="2"/>
          <w:sz w:val="28"/>
          <w:szCs w:val="28"/>
          <w:lang w:val="en-US" w:eastAsia="zh-CN"/>
        </w:rPr>
        <w:t>.采用进口喷涂粉末涂料和</w:t>
      </w:r>
      <w:r>
        <w:rPr>
          <w:rFonts w:hint="eastAsia" w:ascii="宋体" w:hAnsi="宋体" w:eastAsia="宋体" w:cs="宋体"/>
          <w:kern w:val="2"/>
          <w:sz w:val="28"/>
          <w:szCs w:val="28"/>
        </w:rPr>
        <w:t>氟碳</w:t>
      </w:r>
      <w:r>
        <w:rPr>
          <w:rFonts w:hint="eastAsia" w:ascii="宋体" w:hAnsi="宋体" w:eastAsia="宋体" w:cs="宋体"/>
          <w:kern w:val="2"/>
          <w:sz w:val="28"/>
          <w:szCs w:val="28"/>
          <w:lang w:val="en-US" w:eastAsia="zh-CN"/>
        </w:rPr>
        <w:t>涂料喷涂，确保喷涂均匀，附着牢靠。</w:t>
      </w:r>
    </w:p>
    <w:p>
      <w:pPr>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rPr>
        <w:t>氟碳喷涂标准采用美国建筑业制造商协会（AAMA）制定的标准。</w:t>
      </w:r>
    </w:p>
    <w:p>
      <w:pPr>
        <w:pStyle w:val="2"/>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rPr>
        <w:t>4.使用的材料要保障外部环境正常下使用时间在3年内不会褪色、不脱落。</w:t>
      </w:r>
    </w:p>
    <w:p>
      <w:pPr>
        <w:pStyle w:val="2"/>
        <w:spacing w:line="360" w:lineRule="auto"/>
        <w:ind w:firstLine="560" w:firstLineChars="200"/>
        <w:rPr>
          <w:rFonts w:hint="eastAsia" w:ascii="宋体" w:hAnsi="宋体" w:eastAsia="宋体" w:cs="宋体"/>
          <w:b/>
          <w:bCs/>
          <w:kern w:val="2"/>
          <w:sz w:val="28"/>
          <w:szCs w:val="28"/>
        </w:rPr>
      </w:pPr>
      <w:r>
        <w:rPr>
          <w:rFonts w:hint="eastAsia" w:ascii="宋体" w:hAnsi="宋体" w:eastAsia="宋体" w:cs="宋体"/>
          <w:bCs/>
          <w:color w:val="auto"/>
          <w:sz w:val="28"/>
          <w:szCs w:val="28"/>
          <w:highlight w:val="none"/>
          <w:lang w:val="en-US" w:eastAsia="zh-CN"/>
        </w:rPr>
        <w:t>（三）公交</w:t>
      </w:r>
      <w:r>
        <w:rPr>
          <w:rFonts w:hint="eastAsia" w:ascii="宋体" w:hAnsi="宋体" w:eastAsia="宋体" w:cs="宋体"/>
          <w:b w:val="0"/>
          <w:bCs w:val="0"/>
          <w:kern w:val="2"/>
          <w:sz w:val="28"/>
          <w:szCs w:val="28"/>
        </w:rPr>
        <w:t>候车亭顶</w:t>
      </w:r>
      <w:r>
        <w:rPr>
          <w:rFonts w:hint="eastAsia" w:ascii="宋体" w:hAnsi="宋体" w:eastAsia="宋体" w:cs="宋体"/>
          <w:b w:val="0"/>
          <w:bCs w:val="0"/>
          <w:kern w:val="2"/>
          <w:sz w:val="28"/>
          <w:szCs w:val="28"/>
          <w:lang w:val="en-US" w:eastAsia="zh-CN"/>
        </w:rPr>
        <w:t>棚</w:t>
      </w:r>
      <w:r>
        <w:rPr>
          <w:rFonts w:hint="eastAsia" w:ascii="宋体" w:hAnsi="宋体" w:eastAsia="宋体" w:cs="宋体"/>
          <w:b w:val="0"/>
          <w:bCs w:val="0"/>
          <w:kern w:val="2"/>
          <w:sz w:val="28"/>
          <w:szCs w:val="28"/>
        </w:rPr>
        <w:t>材料说明</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顶部框架采用铝型材制造。</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顶棚采用</w:t>
      </w:r>
      <w:r>
        <w:rPr>
          <w:rFonts w:hint="eastAsia" w:ascii="宋体" w:hAnsi="宋体" w:eastAsia="宋体" w:cs="宋体"/>
          <w:kern w:val="2"/>
          <w:sz w:val="28"/>
          <w:szCs w:val="28"/>
          <w:lang w:val="en-US" w:eastAsia="zh-CN"/>
        </w:rPr>
        <w:t>8</w:t>
      </w:r>
      <w:r>
        <w:rPr>
          <w:rFonts w:hint="eastAsia" w:ascii="宋体" w:hAnsi="宋体" w:eastAsia="宋体" w:cs="宋体"/>
          <w:kern w:val="2"/>
          <w:sz w:val="28"/>
          <w:szCs w:val="28"/>
        </w:rPr>
        <w:t>㎜PC中空板。</w:t>
      </w:r>
    </w:p>
    <w:p>
      <w:pPr>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承托弓采用T3.0碳钢板机械加工成形，进口粉末喷涂。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kern w:val="2"/>
          <w:sz w:val="28"/>
          <w:szCs w:val="28"/>
          <w:lang w:val="en-US" w:eastAsia="zh-CN"/>
        </w:rPr>
        <w:t>4.</w:t>
      </w:r>
      <w:r>
        <w:rPr>
          <w:rFonts w:hint="eastAsia" w:ascii="宋体" w:hAnsi="宋体" w:eastAsia="宋体" w:cs="宋体"/>
          <w:kern w:val="2"/>
          <w:sz w:val="28"/>
          <w:szCs w:val="28"/>
        </w:rPr>
        <w:t>上压片采用T2.0铝压片，用不锈钢螺栓收压。</w:t>
      </w:r>
    </w:p>
    <w:p>
      <w:pPr>
        <w:spacing w:line="360" w:lineRule="auto"/>
        <w:ind w:firstLine="560" w:firstLineChars="200"/>
        <w:rPr>
          <w:rFonts w:hint="eastAsia" w:ascii="宋体" w:hAnsi="宋体" w:eastAsia="宋体" w:cs="宋体"/>
          <w:kern w:val="2"/>
          <w:sz w:val="28"/>
          <w:szCs w:val="28"/>
          <w:lang w:eastAsia="zh-CN"/>
        </w:rPr>
      </w:pP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rPr>
        <w:t>封闭胶采用墙幕结</w:t>
      </w:r>
      <w:r>
        <w:rPr>
          <w:rFonts w:hint="eastAsia" w:ascii="宋体" w:hAnsi="宋体" w:eastAsia="宋体" w:cs="宋体"/>
          <w:kern w:val="2"/>
          <w:sz w:val="28"/>
          <w:szCs w:val="28"/>
          <w:lang w:eastAsia="zh-CN"/>
        </w:rPr>
        <w:t>。</w:t>
      </w:r>
    </w:p>
    <w:p>
      <w:pPr>
        <w:numPr>
          <w:ilvl w:val="0"/>
          <w:numId w:val="0"/>
        </w:numPr>
        <w:spacing w:line="360" w:lineRule="auto"/>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（四）贴膜要求</w:t>
      </w:r>
    </w:p>
    <w:p>
      <w:pPr>
        <w:pStyle w:val="2"/>
        <w:numPr>
          <w:ilvl w:val="0"/>
          <w:numId w:val="0"/>
        </w:numPr>
        <w:spacing w:line="360" w:lineRule="auto"/>
        <w:ind w:firstLine="560" w:firstLineChars="200"/>
        <w:rPr>
          <w:rFonts w:hint="eastAsia" w:ascii="宋体" w:hAnsi="宋体" w:eastAsia="宋体" w:cs="宋体"/>
          <w:bCs/>
          <w:color w:val="auto"/>
          <w:kern w:val="2"/>
          <w:sz w:val="28"/>
          <w:szCs w:val="28"/>
          <w:highlight w:val="none"/>
          <w:shd w:val="clear" w:color="auto" w:fill="auto"/>
          <w:lang w:val="en-US" w:eastAsia="zh-CN" w:bidi="ar-SA"/>
        </w:rPr>
      </w:pPr>
      <w:r>
        <w:rPr>
          <w:rFonts w:hint="eastAsia" w:ascii="宋体" w:hAnsi="宋体" w:eastAsia="宋体" w:cs="宋体"/>
          <w:bCs/>
          <w:color w:val="auto"/>
          <w:kern w:val="2"/>
          <w:sz w:val="28"/>
          <w:szCs w:val="28"/>
          <w:highlight w:val="none"/>
          <w:shd w:val="clear" w:color="auto" w:fill="auto"/>
          <w:lang w:val="en-US" w:eastAsia="zh-CN" w:bidi="ar-SA"/>
        </w:rPr>
        <w:t>黑膜要求不透光、防水、防晒、不褪色（工作温度为30℃-80℃），确保黑膜粘贴牢固，平整不卷边、不起泡。</w:t>
      </w:r>
    </w:p>
    <w:p>
      <w:pPr>
        <w:pStyle w:val="2"/>
        <w:numPr>
          <w:ilvl w:val="0"/>
          <w:numId w:val="0"/>
        </w:numPr>
        <w:spacing w:line="360" w:lineRule="auto"/>
        <w:ind w:firstLine="560" w:firstLineChars="200"/>
        <w:rPr>
          <w:rFonts w:hint="eastAsia" w:ascii="宋体" w:hAnsi="宋体" w:eastAsia="宋体" w:cs="宋体"/>
          <w:bCs/>
          <w:color w:val="auto"/>
          <w:kern w:val="2"/>
          <w:sz w:val="28"/>
          <w:szCs w:val="28"/>
          <w:highlight w:val="none"/>
          <w:shd w:val="clear" w:color="auto" w:fill="auto"/>
          <w:lang w:val="en-US" w:eastAsia="zh-CN" w:bidi="ar-SA"/>
        </w:rPr>
      </w:pPr>
      <w:r>
        <w:rPr>
          <w:rFonts w:hint="eastAsia" w:ascii="宋体" w:hAnsi="宋体" w:eastAsia="宋体" w:cs="宋体"/>
          <w:bCs/>
          <w:color w:val="auto"/>
          <w:sz w:val="28"/>
          <w:szCs w:val="28"/>
          <w:highlight w:val="none"/>
          <w:lang w:val="en-US" w:eastAsia="zh-CN"/>
        </w:rPr>
        <w:t>（五）</w:t>
      </w:r>
      <w:r>
        <w:rPr>
          <w:rFonts w:hint="eastAsia" w:ascii="宋体" w:hAnsi="宋体" w:eastAsia="宋体" w:cs="宋体"/>
          <w:bCs/>
          <w:color w:val="auto"/>
          <w:kern w:val="2"/>
          <w:sz w:val="28"/>
          <w:szCs w:val="28"/>
          <w:highlight w:val="none"/>
          <w:shd w:val="clear" w:color="auto" w:fill="auto"/>
          <w:lang w:val="en-US" w:eastAsia="zh-CN" w:bidi="ar-SA"/>
        </w:rPr>
        <w:t>灯箱玻璃要求</w:t>
      </w:r>
    </w:p>
    <w:p>
      <w:pPr>
        <w:pStyle w:val="3"/>
        <w:spacing w:line="360" w:lineRule="auto"/>
        <w:ind w:left="0" w:firstLine="560" w:firstLineChars="200"/>
        <w:rPr>
          <w:rFonts w:hint="eastAsia" w:ascii="宋体" w:hAnsi="宋体" w:eastAsia="宋体" w:cs="宋体"/>
          <w:sz w:val="28"/>
          <w:szCs w:val="28"/>
          <w:lang w:val="en-US" w:eastAsia="zh-CN"/>
        </w:rPr>
      </w:pPr>
      <w:r>
        <w:rPr>
          <w:rFonts w:hint="eastAsia" w:ascii="宋体" w:hAnsi="宋体" w:eastAsia="宋体" w:cs="宋体"/>
          <w:bCs/>
          <w:color w:val="auto"/>
          <w:kern w:val="2"/>
          <w:sz w:val="28"/>
          <w:szCs w:val="28"/>
          <w:highlight w:val="none"/>
          <w:shd w:val="clear" w:color="auto" w:fill="auto"/>
          <w:lang w:val="en-US" w:eastAsia="zh-CN" w:bidi="ar-SA"/>
        </w:rPr>
        <w:t>玻璃外观无破损、平整度（平钢化）、尺寸3560*1550MM，厚度不低于7MM，玻璃四边包黑边。</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（六）服务项目：必须达到技术要求，凡由于偏离服务要求或技术要求不合格等问题产生的修复、退换等费用均由中选人承担。</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（七）文明施工：达到广东省规定文明施工标准。</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（八）持证上岗作业：对于现场施工维护人员，离地高度超过2米的维护必须具备高空作业证，涉及焊接的维护必须具备焊工证。</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（九）</w:t>
      </w:r>
      <w:r>
        <w:rPr>
          <w:rFonts w:hint="eastAsia" w:ascii="宋体" w:hAnsi="宋体" w:cs="宋体"/>
          <w:bCs/>
          <w:color w:val="auto"/>
          <w:sz w:val="28"/>
          <w:szCs w:val="28"/>
          <w:highlight w:val="none"/>
          <w:lang w:val="en-US" w:eastAsia="zh-CN"/>
        </w:rPr>
        <w:t>项目</w:t>
      </w:r>
      <w:r>
        <w:rPr>
          <w:rFonts w:hint="eastAsia" w:ascii="宋体" w:hAnsi="宋体" w:eastAsia="宋体" w:cs="宋体"/>
          <w:bCs/>
          <w:color w:val="auto"/>
          <w:sz w:val="28"/>
          <w:szCs w:val="28"/>
          <w:highlight w:val="none"/>
          <w:lang w:val="en-US" w:eastAsia="zh-CN"/>
        </w:rPr>
        <w:t>安全：施工安全，避免发生安全事故。中选人须对安全施工承担完全责任。</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三、主要需求</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（一）为采购人主城区6个公交候车亭的顶棚（总成）提供制造、运输、安装服务</w:t>
      </w:r>
      <w:r>
        <w:rPr>
          <w:rFonts w:hint="eastAsia" w:ascii="宋体" w:hAnsi="宋体" w:eastAsia="宋体" w:cs="宋体"/>
          <w:b w:val="0"/>
          <w:bCs/>
          <w:color w:val="auto"/>
          <w:sz w:val="28"/>
          <w:szCs w:val="28"/>
          <w:highlight w:val="none"/>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（二）为采购人主城区100个公交候车亭的顶棚（阳光板）提供制造、安装黑色黑膜服务。</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（三）为采购人主城区25个公交候车亭的</w:t>
      </w:r>
      <w:r>
        <w:rPr>
          <w:rFonts w:hint="eastAsia" w:ascii="宋体" w:hAnsi="宋体" w:eastAsia="宋体" w:cs="宋体"/>
          <w:color w:val="auto"/>
          <w:kern w:val="0"/>
          <w:sz w:val="28"/>
          <w:szCs w:val="28"/>
          <w:highlight w:val="none"/>
          <w:shd w:val="clear" w:color="auto" w:fill="auto"/>
          <w:lang w:val="en-US" w:eastAsia="zh-CN" w:bidi="ar-SA"/>
        </w:rPr>
        <w:t>框体及顶棚提供油漆修复服务</w:t>
      </w:r>
      <w:r>
        <w:rPr>
          <w:rFonts w:hint="eastAsia" w:ascii="宋体" w:hAnsi="宋体" w:eastAsia="宋体" w:cs="宋体"/>
          <w:b w:val="0"/>
          <w:bCs/>
          <w:color w:val="auto"/>
          <w:sz w:val="28"/>
          <w:szCs w:val="28"/>
          <w:highlight w:val="none"/>
          <w:lang w:val="en-US"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b w:val="0"/>
          <w:bCs/>
          <w:color w:val="auto"/>
          <w:sz w:val="28"/>
          <w:szCs w:val="28"/>
          <w:highlight w:val="none"/>
          <w:lang w:val="en-US" w:eastAsia="zh-CN"/>
        </w:rPr>
        <w:t>（四）为采购人主城区1个公交候车亭的</w:t>
      </w:r>
      <w:r>
        <w:rPr>
          <w:rFonts w:hint="eastAsia" w:ascii="宋体" w:hAnsi="宋体" w:eastAsia="宋体" w:cs="宋体"/>
          <w:color w:val="auto"/>
          <w:kern w:val="0"/>
          <w:sz w:val="28"/>
          <w:szCs w:val="28"/>
          <w:highlight w:val="none"/>
          <w:shd w:val="clear" w:color="auto" w:fill="auto"/>
          <w:lang w:val="en-US" w:eastAsia="zh-CN" w:bidi="ar-SA"/>
        </w:rPr>
        <w:t>灯箱玻璃提供定制、安装服务</w:t>
      </w:r>
      <w:r>
        <w:rPr>
          <w:rFonts w:hint="eastAsia" w:ascii="宋体" w:hAnsi="宋体" w:eastAsia="宋体" w:cs="宋体"/>
          <w:b w:val="0"/>
          <w:bCs/>
          <w:color w:val="auto"/>
          <w:sz w:val="28"/>
          <w:szCs w:val="28"/>
          <w:highlight w:val="none"/>
          <w:lang w:val="en-US" w:eastAsia="zh-CN"/>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val="0"/>
          <w:bCs w:val="0"/>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（五）采购人要求</w:t>
      </w:r>
      <w:r>
        <w:rPr>
          <w:rFonts w:hint="eastAsia" w:ascii="宋体" w:hAnsi="宋体" w:eastAsia="宋体" w:cs="宋体"/>
          <w:b/>
          <w:bCs/>
          <w:color w:val="auto"/>
          <w:kern w:val="0"/>
          <w:sz w:val="28"/>
          <w:szCs w:val="28"/>
          <w:highlight w:val="none"/>
          <w:shd w:val="clear" w:color="auto" w:fill="auto"/>
          <w:lang w:val="en-US" w:eastAsia="zh-CN"/>
        </w:rPr>
        <w:t>中选人</w:t>
      </w:r>
      <w:r>
        <w:rPr>
          <w:rFonts w:hint="eastAsia" w:ascii="宋体" w:hAnsi="宋体" w:eastAsia="宋体" w:cs="宋体"/>
          <w:b/>
          <w:bCs/>
          <w:color w:val="auto"/>
          <w:kern w:val="0"/>
          <w:sz w:val="28"/>
          <w:szCs w:val="28"/>
          <w:highlight w:val="none"/>
          <w:shd w:val="clear" w:color="auto" w:fill="auto"/>
          <w:lang w:val="en-US" w:eastAsia="zh-CN"/>
        </w:rPr>
        <w:t>必须在</w:t>
      </w:r>
      <w:r>
        <w:rPr>
          <w:rFonts w:hint="eastAsia" w:ascii="宋体" w:hAnsi="宋体" w:eastAsia="宋体" w:cs="宋体"/>
          <w:b/>
          <w:bCs/>
          <w:color w:val="auto"/>
          <w:kern w:val="0"/>
          <w:sz w:val="28"/>
          <w:szCs w:val="28"/>
          <w:highlight w:val="none"/>
          <w:shd w:val="clear" w:color="auto" w:fill="auto"/>
          <w:lang w:val="en-US" w:eastAsia="zh-CN"/>
        </w:rPr>
        <w:t>签订合同之日起30日内</w:t>
      </w:r>
      <w:r>
        <w:rPr>
          <w:rFonts w:hint="eastAsia" w:ascii="宋体" w:hAnsi="宋体" w:eastAsia="宋体" w:cs="宋体"/>
          <w:b/>
          <w:bCs/>
          <w:color w:val="auto"/>
          <w:kern w:val="0"/>
          <w:sz w:val="28"/>
          <w:szCs w:val="28"/>
          <w:highlight w:val="none"/>
          <w:shd w:val="clear" w:color="auto" w:fill="auto"/>
          <w:lang w:val="en-US" w:eastAsia="zh-CN"/>
        </w:rPr>
        <w:t>(不受节假日、休息日影响）响应并按要求完成主城区公交候车亭整改维护项目，若无法响应或超时完成，视为严重违约，</w:t>
      </w:r>
      <w:r>
        <w:rPr>
          <w:rFonts w:hint="eastAsia" w:ascii="宋体" w:hAnsi="宋体" w:eastAsia="宋体" w:cs="宋体"/>
          <w:b/>
          <w:bCs/>
          <w:color w:val="auto"/>
          <w:kern w:val="0"/>
          <w:sz w:val="28"/>
          <w:szCs w:val="28"/>
          <w:highlight w:val="none"/>
          <w:shd w:val="clear" w:color="auto" w:fill="auto"/>
          <w:lang w:val="en-US" w:eastAsia="zh-CN"/>
        </w:rPr>
        <w:t>采购人</w:t>
      </w:r>
      <w:r>
        <w:rPr>
          <w:rFonts w:hint="eastAsia" w:ascii="宋体" w:hAnsi="宋体" w:eastAsia="宋体" w:cs="宋体"/>
          <w:b/>
          <w:bCs/>
          <w:color w:val="auto"/>
          <w:kern w:val="0"/>
          <w:sz w:val="28"/>
          <w:szCs w:val="28"/>
          <w:highlight w:val="none"/>
          <w:shd w:val="clear" w:color="auto" w:fill="auto"/>
        </w:rPr>
        <w:t>有权提前解除合同。</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spacing w:val="0"/>
          <w:sz w:val="28"/>
          <w:szCs w:val="28"/>
          <w:highlight w:val="none"/>
          <w:lang w:eastAsia="zh-CN"/>
        </w:rPr>
        <w:t>采购人不设预付金，</w:t>
      </w:r>
      <w:r>
        <w:rPr>
          <w:rFonts w:hint="eastAsia" w:ascii="宋体" w:hAnsi="宋体" w:eastAsia="宋体" w:cs="宋体"/>
          <w:bCs/>
          <w:spacing w:val="0"/>
          <w:sz w:val="28"/>
          <w:szCs w:val="28"/>
          <w:highlight w:val="none"/>
          <w:lang w:val="en-US" w:eastAsia="zh-CN"/>
        </w:rPr>
        <w:t>项目</w:t>
      </w:r>
      <w:r>
        <w:rPr>
          <w:rFonts w:hint="eastAsia" w:ascii="宋体" w:hAnsi="宋体" w:eastAsia="宋体" w:cs="宋体"/>
          <w:bCs/>
          <w:spacing w:val="0"/>
          <w:sz w:val="28"/>
          <w:szCs w:val="28"/>
          <w:highlight w:val="none"/>
          <w:lang w:eastAsia="zh-CN"/>
        </w:rPr>
        <w:t>验收合格后，采购人</w:t>
      </w:r>
      <w:r>
        <w:rPr>
          <w:rFonts w:hint="eastAsia" w:ascii="宋体" w:hAnsi="宋体" w:eastAsia="宋体" w:cs="宋体"/>
          <w:bCs/>
          <w:spacing w:val="0"/>
          <w:sz w:val="28"/>
          <w:szCs w:val="28"/>
          <w:highlight w:val="none"/>
        </w:rPr>
        <w:t>在收到</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开具等额有效的发票后15个工作日内一次性支付本</w:t>
      </w:r>
      <w:r>
        <w:rPr>
          <w:rFonts w:hint="eastAsia" w:ascii="宋体" w:hAnsi="宋体" w:eastAsia="宋体" w:cs="宋体"/>
          <w:bCs/>
          <w:spacing w:val="0"/>
          <w:sz w:val="28"/>
          <w:szCs w:val="28"/>
          <w:highlight w:val="none"/>
          <w:lang w:val="en-US" w:eastAsia="zh-CN"/>
        </w:rPr>
        <w:t>项目</w:t>
      </w:r>
      <w:r>
        <w:rPr>
          <w:rFonts w:hint="eastAsia" w:ascii="宋体" w:hAnsi="宋体" w:eastAsia="宋体" w:cs="宋体"/>
          <w:bCs/>
          <w:spacing w:val="0"/>
          <w:sz w:val="28"/>
          <w:szCs w:val="28"/>
          <w:highlight w:val="none"/>
        </w:rPr>
        <w:t>合同</w:t>
      </w:r>
      <w:r>
        <w:rPr>
          <w:rFonts w:hint="eastAsia" w:ascii="宋体" w:hAnsi="宋体" w:eastAsia="宋体" w:cs="宋体"/>
          <w:bCs/>
          <w:spacing w:val="0"/>
          <w:sz w:val="28"/>
          <w:szCs w:val="28"/>
          <w:highlight w:val="none"/>
          <w:lang w:val="en-US" w:eastAsia="zh-CN"/>
        </w:rPr>
        <w:t>金额</w:t>
      </w:r>
      <w:r>
        <w:rPr>
          <w:rFonts w:hint="eastAsia" w:ascii="宋体" w:hAnsi="宋体" w:eastAsia="宋体" w:cs="宋体"/>
          <w:bCs/>
          <w:spacing w:val="0"/>
          <w:sz w:val="28"/>
          <w:szCs w:val="28"/>
          <w:highlight w:val="none"/>
        </w:rPr>
        <w:t>的</w:t>
      </w:r>
      <w:r>
        <w:rPr>
          <w:rFonts w:hint="eastAsia" w:ascii="宋体" w:hAnsi="宋体" w:eastAsia="宋体" w:cs="宋体"/>
          <w:bCs/>
          <w:spacing w:val="0"/>
          <w:sz w:val="28"/>
          <w:szCs w:val="28"/>
          <w:highlight w:val="none"/>
          <w:lang w:val="en-US" w:eastAsia="zh-CN"/>
        </w:rPr>
        <w:t>9</w:t>
      </w:r>
      <w:r>
        <w:rPr>
          <w:rFonts w:hint="eastAsia" w:ascii="宋体" w:hAnsi="宋体" w:cs="宋体"/>
          <w:bCs/>
          <w:spacing w:val="0"/>
          <w:sz w:val="28"/>
          <w:szCs w:val="28"/>
          <w:highlight w:val="none"/>
          <w:lang w:val="en-US" w:eastAsia="zh-CN"/>
        </w:rPr>
        <w:t>5</w:t>
      </w:r>
      <w:r>
        <w:rPr>
          <w:rFonts w:hint="eastAsia" w:ascii="宋体" w:hAnsi="宋体" w:eastAsia="宋体" w:cs="宋体"/>
          <w:bCs/>
          <w:spacing w:val="0"/>
          <w:sz w:val="28"/>
          <w:szCs w:val="28"/>
          <w:highlight w:val="none"/>
        </w:rPr>
        <w:t>%</w:t>
      </w:r>
      <w:r>
        <w:rPr>
          <w:rFonts w:hint="eastAsia" w:ascii="宋体" w:hAnsi="宋体" w:eastAsia="宋体" w:cs="宋体"/>
          <w:bCs/>
          <w:spacing w:val="0"/>
          <w:sz w:val="28"/>
          <w:szCs w:val="28"/>
          <w:highlight w:val="none"/>
          <w:lang w:eastAsia="zh-CN"/>
        </w:rPr>
        <w:t>，</w:t>
      </w:r>
      <w:r>
        <w:rPr>
          <w:rFonts w:hint="eastAsia" w:ascii="宋体" w:hAnsi="宋体" w:eastAsia="宋体" w:cs="宋体"/>
          <w:bCs/>
          <w:spacing w:val="0"/>
          <w:sz w:val="28"/>
          <w:szCs w:val="28"/>
          <w:highlight w:val="none"/>
        </w:rPr>
        <w:t>余款作质保金，若</w:t>
      </w:r>
      <w:r>
        <w:rPr>
          <w:rFonts w:hint="eastAsia" w:ascii="宋体" w:hAnsi="宋体" w:cs="宋体"/>
          <w:bCs/>
          <w:spacing w:val="0"/>
          <w:sz w:val="28"/>
          <w:szCs w:val="28"/>
          <w:highlight w:val="none"/>
          <w:lang w:val="en-US" w:eastAsia="zh-CN"/>
        </w:rPr>
        <w:t>项目</w:t>
      </w:r>
      <w:r>
        <w:rPr>
          <w:rFonts w:hint="eastAsia" w:ascii="宋体" w:hAnsi="宋体" w:eastAsia="宋体" w:cs="宋体"/>
          <w:bCs/>
          <w:spacing w:val="0"/>
          <w:sz w:val="28"/>
          <w:szCs w:val="28"/>
          <w:highlight w:val="none"/>
        </w:rPr>
        <w:t>无质量问题，则自竣工验收通过之日起满</w:t>
      </w:r>
      <w:r>
        <w:rPr>
          <w:rFonts w:hint="eastAsia" w:ascii="宋体" w:hAnsi="宋体" w:eastAsia="宋体" w:cs="宋体"/>
          <w:bCs/>
          <w:spacing w:val="0"/>
          <w:sz w:val="28"/>
          <w:szCs w:val="28"/>
          <w:highlight w:val="none"/>
          <w:lang w:val="en-US" w:eastAsia="zh-CN"/>
        </w:rPr>
        <w:t>一</w:t>
      </w:r>
      <w:r>
        <w:rPr>
          <w:rFonts w:hint="eastAsia" w:ascii="宋体" w:hAnsi="宋体" w:eastAsia="宋体" w:cs="宋体"/>
          <w:bCs/>
          <w:spacing w:val="0"/>
          <w:sz w:val="28"/>
          <w:szCs w:val="28"/>
          <w:highlight w:val="none"/>
        </w:rPr>
        <w:t>年后不计息付清。</w:t>
      </w:r>
      <w:r>
        <w:rPr>
          <w:rFonts w:hint="eastAsia" w:ascii="宋体" w:hAnsi="宋体" w:eastAsia="宋体" w:cs="宋体"/>
          <w:bCs/>
          <w:spacing w:val="0"/>
          <w:sz w:val="28"/>
          <w:szCs w:val="28"/>
          <w:highlight w:val="none"/>
          <w:lang w:val="en-US" w:eastAsia="zh-CN"/>
        </w:rPr>
        <w:t>每次付款前</w:t>
      </w:r>
      <w:r>
        <w:rPr>
          <w:rFonts w:hint="eastAsia" w:ascii="宋体" w:hAnsi="宋体" w:eastAsia="宋体" w:cs="宋体"/>
          <w:color w:val="000000"/>
          <w:spacing w:val="0"/>
          <w:sz w:val="28"/>
          <w:szCs w:val="28"/>
          <w:highlight w:val="none"/>
          <w:lang w:val="en-US" w:eastAsia="zh-CN"/>
        </w:rPr>
        <w:t>中选</w:t>
      </w:r>
      <w:r>
        <w:rPr>
          <w:rFonts w:hint="eastAsia" w:ascii="宋体" w:hAnsi="宋体" w:eastAsia="宋体" w:cs="宋体"/>
          <w:bCs/>
          <w:spacing w:val="0"/>
          <w:sz w:val="28"/>
          <w:szCs w:val="28"/>
          <w:highlight w:val="none"/>
          <w:lang w:eastAsia="zh-CN"/>
        </w:rPr>
        <w:t>单位</w:t>
      </w:r>
      <w:r>
        <w:rPr>
          <w:rFonts w:hint="eastAsia" w:ascii="宋体" w:hAnsi="宋体" w:eastAsia="宋体" w:cs="宋体"/>
          <w:bCs/>
          <w:spacing w:val="0"/>
          <w:sz w:val="28"/>
          <w:szCs w:val="28"/>
          <w:highlight w:val="none"/>
        </w:rPr>
        <w:t>应向</w:t>
      </w:r>
      <w:r>
        <w:rPr>
          <w:rFonts w:hint="eastAsia" w:ascii="宋体" w:hAnsi="宋体" w:eastAsia="宋体" w:cs="宋体"/>
          <w:bCs/>
          <w:spacing w:val="0"/>
          <w:sz w:val="28"/>
          <w:szCs w:val="28"/>
          <w:highlight w:val="none"/>
          <w:lang w:eastAsia="zh-CN"/>
        </w:rPr>
        <w:t>采购</w:t>
      </w:r>
      <w:r>
        <w:rPr>
          <w:rFonts w:hint="eastAsia" w:ascii="宋体" w:hAnsi="宋体" w:eastAsia="宋体" w:cs="宋体"/>
          <w:bCs/>
          <w:spacing w:val="0"/>
          <w:sz w:val="28"/>
          <w:szCs w:val="28"/>
          <w:highlight w:val="none"/>
          <w:lang w:val="en-US" w:eastAsia="zh-CN"/>
        </w:rPr>
        <w:t>人</w:t>
      </w:r>
      <w:r>
        <w:rPr>
          <w:rFonts w:hint="eastAsia" w:ascii="宋体" w:hAnsi="宋体" w:eastAsia="宋体" w:cs="宋体"/>
          <w:bCs/>
          <w:spacing w:val="0"/>
          <w:sz w:val="28"/>
          <w:szCs w:val="28"/>
          <w:highlight w:val="none"/>
        </w:rPr>
        <w:t>提供等额有效的发票。</w:t>
      </w:r>
      <w:r>
        <w:rPr>
          <w:rFonts w:hint="eastAsia" w:ascii="宋体" w:hAnsi="宋体" w:eastAsia="宋体" w:cs="宋体"/>
          <w:bCs/>
          <w:spacing w:val="0"/>
          <w:sz w:val="28"/>
          <w:szCs w:val="28"/>
          <w:highlight w:val="none"/>
          <w:lang w:eastAsia="zh-CN"/>
        </w:rPr>
        <w:t>（具体详见</w:t>
      </w:r>
      <w:r>
        <w:rPr>
          <w:rFonts w:hint="eastAsia" w:ascii="宋体" w:hAnsi="宋体" w:eastAsia="宋体" w:cs="宋体"/>
          <w:bCs/>
          <w:spacing w:val="0"/>
          <w:sz w:val="28"/>
          <w:szCs w:val="28"/>
          <w:highlight w:val="none"/>
          <w:lang w:val="en-US" w:eastAsia="zh-CN"/>
        </w:rPr>
        <w:t>主城区公交候车亭整改维护服务</w:t>
      </w:r>
      <w:r>
        <w:rPr>
          <w:rFonts w:hint="eastAsia" w:ascii="宋体" w:hAnsi="宋体" w:eastAsia="宋体" w:cs="宋体"/>
          <w:bCs/>
          <w:spacing w:val="0"/>
          <w:sz w:val="28"/>
          <w:szCs w:val="28"/>
          <w:highlight w:val="none"/>
          <w:lang w:eastAsia="zh-CN"/>
        </w:rPr>
        <w:t>合同）</w:t>
      </w:r>
      <w:r>
        <w:rPr>
          <w:rFonts w:hint="eastAsia" w:ascii="宋体" w:hAnsi="宋体" w:eastAsia="宋体" w:cs="宋体"/>
          <w:bCs/>
          <w:color w:val="auto"/>
          <w:sz w:val="28"/>
          <w:szCs w:val="28"/>
          <w:highlight w:val="none"/>
          <w:lang w:val="en-US" w:eastAsia="zh-CN"/>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eastAsia="zh-CN"/>
        </w:rPr>
        <w:t>五、质保期、售后服务及响应要求</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（一）质保</w:t>
      </w:r>
      <w:r>
        <w:rPr>
          <w:rFonts w:hint="eastAsia" w:ascii="宋体" w:hAnsi="宋体" w:eastAsia="宋体" w:cs="宋体"/>
          <w:b w:val="0"/>
          <w:bCs/>
          <w:color w:val="auto"/>
          <w:sz w:val="28"/>
          <w:szCs w:val="28"/>
          <w:highlight w:val="none"/>
        </w:rPr>
        <w:t>期：</w:t>
      </w:r>
      <w:r>
        <w:rPr>
          <w:rFonts w:hint="eastAsia" w:ascii="宋体" w:hAnsi="宋体" w:eastAsia="宋体" w:cs="宋体"/>
          <w:b w:val="0"/>
          <w:bCs/>
          <w:color w:val="auto"/>
          <w:sz w:val="28"/>
          <w:szCs w:val="28"/>
          <w:highlight w:val="none"/>
          <w:lang w:val="en-US" w:eastAsia="zh-CN"/>
        </w:rPr>
        <w:t>12个月（顶棚总成、油漆修复、顶棚贴膜及灯箱玻璃服务全部质保期为12个月）</w:t>
      </w:r>
      <w:r>
        <w:rPr>
          <w:rFonts w:hint="eastAsia" w:ascii="宋体" w:hAnsi="宋体" w:eastAsia="宋体" w:cs="宋体"/>
          <w:b w:val="0"/>
          <w:bCs/>
          <w:color w:val="auto"/>
          <w:sz w:val="28"/>
          <w:szCs w:val="28"/>
          <w:highlight w:val="none"/>
        </w:rPr>
        <w:t>。</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二）售后服务：质保期内若出现质量问题，中选人在接到采购人通知后派出专业人员对项目进行维护，所涉维护费、人工费、交通费、运输费等费用由中选人负责。质保期内因货物的一切质量问题造成采购人的直接经济损失应全部由中选人负责。</w:t>
      </w:r>
    </w:p>
    <w:p>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（三）响应及时效：</w:t>
      </w:r>
      <w:r>
        <w:rPr>
          <w:rFonts w:hint="eastAsia" w:ascii="宋体" w:hAnsi="宋体" w:eastAsia="宋体" w:cs="宋体"/>
          <w:b/>
          <w:bCs w:val="0"/>
          <w:color w:val="auto"/>
          <w:kern w:val="0"/>
          <w:sz w:val="28"/>
          <w:szCs w:val="28"/>
          <w:highlight w:val="none"/>
          <w:shd w:val="clear" w:color="auto" w:fill="auto"/>
          <w:lang w:val="en-US" w:eastAsia="zh-CN"/>
        </w:rPr>
        <w:t>采购人要求</w:t>
      </w:r>
      <w:r>
        <w:rPr>
          <w:rFonts w:hint="eastAsia" w:ascii="宋体" w:hAnsi="宋体" w:eastAsia="宋体" w:cs="宋体"/>
          <w:b/>
          <w:bCs w:val="0"/>
          <w:color w:val="auto"/>
          <w:kern w:val="0"/>
          <w:sz w:val="28"/>
          <w:szCs w:val="28"/>
          <w:highlight w:val="none"/>
          <w:shd w:val="clear" w:color="auto" w:fill="auto"/>
          <w:lang w:val="en-US" w:eastAsia="zh-CN"/>
        </w:rPr>
        <w:t>中选人</w:t>
      </w:r>
      <w:r>
        <w:rPr>
          <w:rFonts w:hint="eastAsia" w:ascii="宋体" w:hAnsi="宋体" w:eastAsia="宋体" w:cs="宋体"/>
          <w:b/>
          <w:bCs w:val="0"/>
          <w:color w:val="auto"/>
          <w:kern w:val="0"/>
          <w:sz w:val="28"/>
          <w:szCs w:val="28"/>
          <w:highlight w:val="none"/>
          <w:shd w:val="clear" w:color="auto" w:fill="auto"/>
          <w:lang w:val="en-US" w:eastAsia="zh-CN"/>
        </w:rPr>
        <w:t>必须在</w:t>
      </w:r>
      <w:r>
        <w:rPr>
          <w:rFonts w:hint="eastAsia" w:ascii="宋体" w:hAnsi="宋体" w:eastAsia="宋体" w:cs="宋体"/>
          <w:b/>
          <w:bCs w:val="0"/>
          <w:color w:val="auto"/>
          <w:kern w:val="0"/>
          <w:sz w:val="28"/>
          <w:szCs w:val="28"/>
          <w:highlight w:val="none"/>
          <w:shd w:val="clear" w:color="auto" w:fill="auto"/>
          <w:lang w:val="en-US" w:eastAsia="zh-CN"/>
        </w:rPr>
        <w:t>签订合同之日起30日</w:t>
      </w:r>
      <w:r>
        <w:rPr>
          <w:rFonts w:hint="eastAsia" w:ascii="宋体" w:hAnsi="宋体" w:eastAsia="宋体" w:cs="宋体"/>
          <w:b/>
          <w:bCs w:val="0"/>
          <w:color w:val="auto"/>
          <w:kern w:val="0"/>
          <w:sz w:val="28"/>
          <w:szCs w:val="28"/>
          <w:highlight w:val="none"/>
          <w:shd w:val="clear" w:color="auto" w:fill="auto"/>
          <w:lang w:val="en-US" w:eastAsia="zh-CN"/>
        </w:rPr>
        <w:t>内(不受节假日、休息日影响）响应并按要求完成主城区公交候车亭整改维护项目，若无法响应或超时完成，视为严重违约，</w:t>
      </w:r>
      <w:r>
        <w:rPr>
          <w:rFonts w:hint="eastAsia" w:ascii="宋体" w:hAnsi="宋体" w:eastAsia="宋体" w:cs="宋体"/>
          <w:b/>
          <w:bCs w:val="0"/>
          <w:color w:val="auto"/>
          <w:kern w:val="0"/>
          <w:sz w:val="28"/>
          <w:szCs w:val="28"/>
          <w:highlight w:val="none"/>
          <w:shd w:val="clear" w:color="auto" w:fill="auto"/>
          <w:lang w:val="en-US" w:eastAsia="zh-CN"/>
        </w:rPr>
        <w:t>采购人</w:t>
      </w:r>
      <w:r>
        <w:rPr>
          <w:rFonts w:hint="eastAsia" w:ascii="宋体" w:hAnsi="宋体" w:eastAsia="宋体" w:cs="宋体"/>
          <w:b/>
          <w:bCs w:val="0"/>
          <w:color w:val="auto"/>
          <w:kern w:val="0"/>
          <w:sz w:val="28"/>
          <w:szCs w:val="28"/>
          <w:highlight w:val="none"/>
          <w:shd w:val="clear" w:color="auto" w:fill="auto"/>
        </w:rPr>
        <w:t>有权提前解除合同。</w:t>
      </w:r>
    </w:p>
    <w:p>
      <w:pPr>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pPr>
        <w:rPr>
          <w:rFonts w:hint="eastAsia"/>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pStyle w:val="3"/>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2"/>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2"/>
        <w:rPr>
          <w:rFonts w:hint="eastAsia"/>
        </w:rPr>
      </w:pPr>
    </w:p>
    <w:p>
      <w:pPr>
        <w:keepNext w:val="0"/>
        <w:keepLines w:val="0"/>
        <w:pageBreakBefore w:val="0"/>
        <w:kinsoku/>
        <w:wordWrap/>
        <w:overflowPunct/>
        <w:topLinePunct w:val="0"/>
        <w:bidi w:val="0"/>
        <w:adjustRightInd w:val="0"/>
        <w:snapToGrid w:val="0"/>
        <w:spacing w:line="560" w:lineRule="exact"/>
        <w:ind w:firstLine="0" w:firstLineChars="0"/>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31"/>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一、采购人按规定</w:t>
      </w:r>
      <w:r>
        <w:rPr>
          <w:rFonts w:hint="eastAsia" w:ascii="宋体" w:hAnsi="宋体" w:eastAsia="宋体" w:cs="宋体"/>
          <w:color w:val="auto"/>
          <w:sz w:val="28"/>
          <w:szCs w:val="28"/>
          <w:highlight w:val="none"/>
          <w:lang w:val="en-US" w:eastAsia="zh-CN"/>
        </w:rPr>
        <w:t>组建定价小组，定价小组本着公平、公正、科学、择优的原则，根据评审标准开展项目评审和推荐评审结果工作，任何单位和个人不得非法干预或者影响评审过程和结果。</w:t>
      </w:r>
    </w:p>
    <w:p>
      <w:p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二、评审标准为：资格评审+价格评审，共2个环节，</w:t>
      </w:r>
      <w:r>
        <w:rPr>
          <w:rFonts w:hint="eastAsia" w:ascii="宋体" w:hAnsi="宋体" w:eastAsia="宋体" w:cs="宋体"/>
          <w:color w:val="auto"/>
          <w:sz w:val="28"/>
          <w:szCs w:val="28"/>
          <w:highlight w:val="none"/>
          <w:lang w:val="en-US" w:eastAsia="zh-CN"/>
        </w:rPr>
        <w:t>定价小组先进行</w:t>
      </w:r>
      <w:r>
        <w:rPr>
          <w:rFonts w:hint="eastAsia" w:ascii="宋体" w:hAnsi="宋体" w:eastAsia="宋体" w:cs="宋体"/>
          <w:b w:val="0"/>
          <w:bCs w:val="0"/>
          <w:color w:val="auto"/>
          <w:sz w:val="28"/>
          <w:szCs w:val="28"/>
          <w:highlight w:val="none"/>
          <w:lang w:val="en-US" w:eastAsia="zh-CN"/>
        </w:rPr>
        <w:t>资格</w:t>
      </w:r>
      <w:r>
        <w:rPr>
          <w:rFonts w:hint="eastAsia" w:ascii="宋体" w:hAnsi="宋体" w:eastAsia="宋体" w:cs="宋体"/>
          <w:color w:val="auto"/>
          <w:sz w:val="28"/>
          <w:szCs w:val="28"/>
          <w:highlight w:val="none"/>
          <w:lang w:val="en-US" w:eastAsia="zh-CN"/>
        </w:rPr>
        <w:t>评审，再进行</w:t>
      </w:r>
      <w:r>
        <w:rPr>
          <w:rFonts w:hint="eastAsia" w:ascii="宋体" w:hAnsi="宋体" w:eastAsia="宋体" w:cs="宋体"/>
          <w:b w:val="0"/>
          <w:bCs w:val="0"/>
          <w:color w:val="auto"/>
          <w:sz w:val="28"/>
          <w:szCs w:val="28"/>
          <w:highlight w:val="none"/>
          <w:lang w:val="en-US" w:eastAsia="zh-CN"/>
        </w:rPr>
        <w:t>价格</w:t>
      </w:r>
      <w:r>
        <w:rPr>
          <w:rFonts w:hint="eastAsia" w:ascii="宋体" w:hAnsi="宋体" w:eastAsia="宋体" w:cs="宋体"/>
          <w:color w:val="auto"/>
          <w:sz w:val="28"/>
          <w:szCs w:val="28"/>
          <w:highlight w:val="none"/>
          <w:lang w:val="en-US" w:eastAsia="zh-CN"/>
        </w:rPr>
        <w:t>评审。只有评审结论为“通过”的参评供应商才能进入</w:t>
      </w:r>
      <w:r>
        <w:rPr>
          <w:rFonts w:hint="eastAsia" w:ascii="宋体" w:hAnsi="宋体" w:eastAsia="宋体" w:cs="宋体"/>
          <w:b w:val="0"/>
          <w:bCs w:val="0"/>
          <w:color w:val="auto"/>
          <w:sz w:val="28"/>
          <w:szCs w:val="28"/>
          <w:highlight w:val="none"/>
          <w:lang w:val="en-US" w:eastAsia="zh-CN"/>
        </w:rPr>
        <w:t>价格</w:t>
      </w:r>
      <w:r>
        <w:rPr>
          <w:rFonts w:hint="eastAsia" w:ascii="宋体" w:hAnsi="宋体" w:eastAsia="宋体" w:cs="宋体"/>
          <w:color w:val="auto"/>
          <w:sz w:val="28"/>
          <w:szCs w:val="28"/>
          <w:highlight w:val="none"/>
          <w:lang w:val="en-US" w:eastAsia="zh-CN"/>
        </w:rPr>
        <w:t>评审。</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三、资格评审环节由定价小组全体成员共同评定，对照《资格评审表》和供应商提交的参评文件，采取“一票否决”。</w:t>
      </w:r>
    </w:p>
    <w:p>
      <w:pPr>
        <w:pStyle w:val="31"/>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四、价格评审：采用一次报价的方式，对通过资格评审环节的供应商确定为有效报价人，定价小组根据“最低价中标原则”确定单价报价最低的报价人第一中选候选人。</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五、评审结果</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定价小组</w:t>
      </w:r>
      <w:r>
        <w:rPr>
          <w:rFonts w:hint="eastAsia" w:ascii="宋体" w:hAnsi="宋体" w:eastAsia="宋体" w:cs="宋体"/>
          <w:b w:val="0"/>
          <w:bCs w:val="0"/>
          <w:color w:val="auto"/>
          <w:sz w:val="28"/>
          <w:szCs w:val="28"/>
          <w:highlight w:val="none"/>
          <w:lang w:val="en-US" w:eastAsia="zh-CN"/>
        </w:rPr>
        <w:t>按评审标准进行评审，推荐单价报价最低的参评供应商为</w:t>
      </w:r>
      <w:r>
        <w:rPr>
          <w:rFonts w:hint="default" w:ascii="宋体" w:hAnsi="宋体" w:eastAsia="宋体" w:cs="宋体"/>
          <w:b w:val="0"/>
          <w:bCs w:val="0"/>
          <w:color w:val="auto"/>
          <w:sz w:val="28"/>
          <w:szCs w:val="28"/>
          <w:highlight w:val="none"/>
          <w:lang w:val="en-US" w:eastAsia="zh-CN"/>
        </w:rPr>
        <w:t>第一</w:t>
      </w:r>
      <w:r>
        <w:rPr>
          <w:rFonts w:hint="eastAsia" w:ascii="宋体" w:hAnsi="宋体" w:eastAsia="宋体" w:cs="宋体"/>
          <w:b w:val="0"/>
          <w:bCs w:val="0"/>
          <w:color w:val="auto"/>
          <w:sz w:val="28"/>
          <w:szCs w:val="28"/>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8"/>
          <w:szCs w:val="28"/>
          <w:highlight w:val="none"/>
        </w:rPr>
        <w:t>《</w:t>
      </w:r>
      <w:r>
        <w:rPr>
          <w:rFonts w:hint="eastAsia" w:ascii="宋体" w:hAnsi="宋体" w:eastAsia="宋体" w:cs="宋体"/>
          <w:b w:val="0"/>
          <w:bCs/>
          <w:snapToGrid w:val="0"/>
          <w:color w:val="auto"/>
          <w:kern w:val="0"/>
          <w:sz w:val="28"/>
          <w:szCs w:val="28"/>
          <w:highlight w:val="none"/>
          <w:lang w:val="en-US" w:eastAsia="zh-CN"/>
        </w:rPr>
        <w:t>评选结果</w:t>
      </w:r>
      <w:r>
        <w:rPr>
          <w:rFonts w:hint="eastAsia" w:ascii="宋体" w:hAnsi="宋体" w:eastAsia="宋体" w:cs="宋体"/>
          <w:b w:val="0"/>
          <w:bCs/>
          <w:snapToGrid w:val="0"/>
          <w:color w:val="auto"/>
          <w:kern w:val="0"/>
          <w:sz w:val="28"/>
          <w:szCs w:val="28"/>
          <w:highlight w:val="none"/>
        </w:rPr>
        <w:t>通知书》</w:t>
      </w:r>
      <w:r>
        <w:rPr>
          <w:rFonts w:hint="eastAsia" w:ascii="宋体" w:hAnsi="宋体" w:eastAsia="宋体" w:cs="宋体"/>
          <w:b w:val="0"/>
          <w:bCs/>
          <w:snapToGrid w:val="0"/>
          <w:color w:val="auto"/>
          <w:kern w:val="0"/>
          <w:sz w:val="28"/>
          <w:szCs w:val="28"/>
          <w:highlight w:val="none"/>
          <w:lang w:eastAsia="zh-CN"/>
        </w:rPr>
        <w:t>，</w:t>
      </w:r>
      <w:r>
        <w:rPr>
          <w:rFonts w:hint="eastAsia" w:ascii="宋体" w:hAnsi="宋体" w:eastAsia="宋体" w:cs="宋体"/>
          <w:b w:val="0"/>
          <w:bCs/>
          <w:snapToGrid w:val="0"/>
          <w:color w:val="auto"/>
          <w:kern w:val="0"/>
          <w:sz w:val="28"/>
          <w:szCs w:val="28"/>
          <w:highlight w:val="none"/>
          <w:lang w:val="en-US" w:eastAsia="zh-CN"/>
        </w:rPr>
        <w:t>并依法与</w:t>
      </w:r>
      <w:r>
        <w:rPr>
          <w:rFonts w:hint="eastAsia" w:ascii="宋体" w:hAnsi="宋体" w:eastAsia="宋体" w:cs="宋体"/>
          <w:b w:val="0"/>
          <w:bCs w:val="0"/>
          <w:color w:val="auto"/>
          <w:sz w:val="28"/>
          <w:szCs w:val="28"/>
          <w:highlight w:val="none"/>
          <w:lang w:val="en-US" w:eastAsia="zh-CN"/>
        </w:rPr>
        <w:t>第一中选候选人签订合同。如第一中选候选人因故不能履约的，采购人可以确定第二中选候选人为中选供应商，以此类推。</w:t>
      </w: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560" w:firstLineChars="200"/>
        <w:rPr>
          <w:rFonts w:hint="eastAsia" w:ascii="宋体" w:hAnsi="宋体" w:eastAsia="宋体" w:cs="宋体"/>
          <w:b w:val="0"/>
          <w:bCs w:val="0"/>
          <w:color w:val="auto"/>
          <w:sz w:val="28"/>
          <w:szCs w:val="28"/>
          <w:highlight w:val="none"/>
          <w:lang w:val="en-US" w:eastAsia="zh-CN"/>
        </w:rPr>
      </w:pPr>
    </w:p>
    <w:p>
      <w:pPr>
        <w:spacing w:line="360" w:lineRule="auto"/>
        <w:ind w:firstLine="0" w:firstLineChars="0"/>
        <w:rPr>
          <w:rFonts w:hint="eastAsia" w:ascii="宋体" w:hAnsi="宋体" w:eastAsia="宋体" w:cs="宋体"/>
          <w:b w:val="0"/>
          <w:bCs w:val="0"/>
          <w:color w:val="auto"/>
          <w:sz w:val="28"/>
          <w:szCs w:val="28"/>
          <w:highlight w:val="none"/>
          <w:lang w:val="en-US" w:eastAsia="zh-CN"/>
        </w:rPr>
      </w:pPr>
    </w:p>
    <w:p>
      <w:pPr>
        <w:spacing w:line="360" w:lineRule="auto"/>
        <w:ind w:firstLine="0" w:firstLineChars="0"/>
        <w:rPr>
          <w:rFonts w:hint="eastAsia" w:ascii="宋体" w:hAnsi="宋体" w:eastAsia="宋体" w:cs="宋体"/>
          <w:b w:val="0"/>
          <w:bCs w:val="0"/>
          <w:color w:val="auto"/>
          <w:sz w:val="28"/>
          <w:szCs w:val="28"/>
          <w:highlight w:val="none"/>
          <w:lang w:val="en-US" w:eastAsia="zh-CN"/>
        </w:rPr>
      </w:pPr>
    </w:p>
    <w:p>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8"/>
          <w:szCs w:val="24"/>
          <w:highlight w:val="none"/>
          <w:lang w:val="en-US" w:eastAsia="zh-CN"/>
        </w:rPr>
      </w:pPr>
      <w:r>
        <w:rPr>
          <w:rFonts w:hint="default" w:ascii="Times New Roman" w:hAnsi="Times New Roman" w:eastAsia="宋体" w:cs="Times New Roman"/>
          <w:b/>
          <w:bCs/>
          <w:spacing w:val="0"/>
          <w:sz w:val="28"/>
          <w:szCs w:val="24"/>
          <w:highlight w:val="none"/>
          <w:lang w:val="en-US" w:eastAsia="zh-CN"/>
        </w:rPr>
        <w:t>六、初步评审表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rPr>
      </w:pPr>
      <w:r>
        <w:rPr>
          <w:rFonts w:hint="eastAsia" w:ascii="Times New Roman" w:hAnsi="Times New Roman" w:eastAsia="宋体" w:cs="Times New Roman"/>
          <w:b/>
          <w:bCs/>
          <w:spacing w:val="0"/>
          <w:sz w:val="44"/>
          <w:szCs w:val="44"/>
          <w:highlight w:val="none"/>
          <w:lang w:val="en-US" w:eastAsia="zh-CN"/>
        </w:rPr>
        <w:t>资格</w:t>
      </w:r>
      <w:r>
        <w:rPr>
          <w:rFonts w:hint="default" w:ascii="Times New Roman" w:hAnsi="Times New Roman" w:eastAsia="宋体" w:cs="Times New Roman"/>
          <w:b/>
          <w:bCs/>
          <w:spacing w:val="0"/>
          <w:sz w:val="44"/>
          <w:szCs w:val="44"/>
          <w:highlight w:val="none"/>
        </w:rPr>
        <w:t>评审表</w:t>
      </w:r>
    </w:p>
    <w:p>
      <w:pPr>
        <w:pStyle w:val="44"/>
        <w:rPr>
          <w:rFonts w:hint="default"/>
        </w:rPr>
      </w:pPr>
    </w:p>
    <w:tbl>
      <w:tblPr>
        <w:tblStyle w:val="33"/>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245"/>
        <w:gridCol w:w="1372"/>
        <w:gridCol w:w="1046"/>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rPr>
            </w:pPr>
            <w:r>
              <w:rPr>
                <w:rFonts w:hint="eastAsia" w:ascii="宋体" w:hAnsi="宋体" w:eastAsia="宋体" w:cs="宋体"/>
                <w:b/>
                <w:bCs/>
                <w:color w:val="000000"/>
                <w:spacing w:val="0"/>
                <w:sz w:val="28"/>
                <w:szCs w:val="28"/>
                <w:highlight w:val="none"/>
              </w:rPr>
              <w:t>序号</w:t>
            </w:r>
          </w:p>
        </w:tc>
        <w:tc>
          <w:tcPr>
            <w:tcW w:w="4245"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rPr>
            </w:pPr>
            <w:r>
              <w:rPr>
                <w:rFonts w:hint="eastAsia" w:ascii="宋体" w:hAnsi="宋体" w:eastAsia="宋体" w:cs="宋体"/>
                <w:b/>
                <w:bCs/>
                <w:color w:val="000000"/>
                <w:spacing w:val="0"/>
                <w:sz w:val="28"/>
                <w:szCs w:val="28"/>
                <w:highlight w:val="none"/>
                <w:lang w:val="en-US" w:eastAsia="zh-CN"/>
              </w:rPr>
              <w:t>评审</w:t>
            </w:r>
            <w:r>
              <w:rPr>
                <w:rFonts w:hint="eastAsia" w:ascii="宋体" w:hAnsi="宋体" w:eastAsia="宋体" w:cs="宋体"/>
                <w:b/>
                <w:bCs/>
                <w:color w:val="000000"/>
                <w:spacing w:val="0"/>
                <w:sz w:val="28"/>
                <w:szCs w:val="28"/>
                <w:highlight w:val="none"/>
              </w:rPr>
              <w:t>内容</w:t>
            </w:r>
          </w:p>
        </w:tc>
        <w:tc>
          <w:tcPr>
            <w:tcW w:w="137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val="en-US" w:eastAsia="zh-CN"/>
              </w:rPr>
              <w:t>供应商A</w:t>
            </w:r>
          </w:p>
        </w:tc>
        <w:tc>
          <w:tcPr>
            <w:tcW w:w="1046"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color w:val="000000"/>
                <w:spacing w:val="0"/>
                <w:sz w:val="28"/>
                <w:szCs w:val="28"/>
                <w:highlight w:val="none"/>
                <w:lang w:val="en-US" w:eastAsia="zh-CN"/>
              </w:rPr>
              <w:t>供应商B</w:t>
            </w:r>
          </w:p>
        </w:tc>
        <w:tc>
          <w:tcPr>
            <w:tcW w:w="1021" w:type="dxa"/>
            <w:noWrap w:val="0"/>
            <w:vAlign w:val="center"/>
          </w:tcPr>
          <w:p>
            <w:pPr>
              <w:keepNext w:val="0"/>
              <w:keepLines w:val="0"/>
              <w:pageBreakBefore w:val="0"/>
              <w:kinsoku/>
              <w:wordWrap/>
              <w:overflowPunct/>
              <w:topLinePunct w:val="0"/>
              <w:bidi w:val="0"/>
              <w:spacing w:line="240" w:lineRule="auto"/>
              <w:ind w:left="-23"/>
              <w:jc w:val="center"/>
              <w:rPr>
                <w:rFonts w:hint="eastAsia" w:ascii="宋体" w:hAnsi="宋体" w:eastAsia="宋体" w:cs="宋体"/>
                <w:b/>
                <w:bCs/>
                <w:color w:val="000000"/>
                <w:spacing w:val="0"/>
                <w:sz w:val="28"/>
                <w:szCs w:val="28"/>
                <w:highlight w:val="none"/>
                <w:lang w:val="en-US"/>
              </w:rPr>
            </w:pPr>
            <w:r>
              <w:rPr>
                <w:rFonts w:hint="eastAsia" w:ascii="宋体" w:hAnsi="宋体" w:eastAsia="宋体" w:cs="宋体"/>
                <w:bCs/>
                <w:color w:val="000000"/>
                <w:spacing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1</w:t>
            </w:r>
          </w:p>
        </w:tc>
        <w:tc>
          <w:tcPr>
            <w:tcW w:w="42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spacing w:val="0"/>
                <w:sz w:val="24"/>
                <w:szCs w:val="24"/>
                <w:highlight w:val="none"/>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w:t>
            </w:r>
            <w:r>
              <w:rPr>
                <w:rFonts w:hint="eastAsia" w:ascii="宋体" w:hAnsi="宋体" w:eastAsia="宋体" w:cs="宋体"/>
                <w:bCs/>
                <w:color w:val="000000"/>
                <w:spacing w:val="0"/>
                <w:sz w:val="24"/>
                <w:szCs w:val="24"/>
                <w:highlight w:val="none"/>
                <w:lang w:eastAsia="zh-CN"/>
              </w:rPr>
              <w:t>为依据中国法律注册成立的并持有有效的营业执照</w:t>
            </w:r>
            <w:r>
              <w:rPr>
                <w:rFonts w:hint="eastAsia" w:ascii="宋体" w:hAnsi="宋体" w:eastAsia="宋体" w:cs="宋体"/>
                <w:bCs/>
                <w:color w:val="000000"/>
                <w:spacing w:val="0"/>
                <w:sz w:val="24"/>
                <w:szCs w:val="24"/>
                <w:highlight w:val="none"/>
                <w:lang w:val="en-US" w:eastAsia="zh-CN"/>
              </w:rPr>
              <w:t>的企业法人或其他社会组织，并独立于采购人</w:t>
            </w:r>
            <w:r>
              <w:rPr>
                <w:rFonts w:hint="eastAsia" w:ascii="宋体" w:hAnsi="宋体" w:eastAsia="宋体" w:cs="宋体"/>
                <w:bCs/>
                <w:color w:val="000000"/>
                <w:spacing w:val="0"/>
                <w:sz w:val="24"/>
                <w:szCs w:val="24"/>
                <w:highlight w:val="none"/>
                <w:lang w:eastAsia="zh-CN"/>
              </w:rPr>
              <w:t>（须提供营业执照复印件）。</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2</w:t>
            </w:r>
          </w:p>
        </w:tc>
        <w:tc>
          <w:tcPr>
            <w:tcW w:w="4245" w:type="dxa"/>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w:t>
            </w:r>
            <w:r>
              <w:rPr>
                <w:rFonts w:hint="eastAsia" w:ascii="宋体" w:hAnsi="宋体" w:eastAsia="宋体" w:cs="宋体"/>
                <w:spacing w:val="0"/>
                <w:sz w:val="24"/>
                <w:szCs w:val="24"/>
                <w:highlight w:val="none"/>
                <w:lang w:val="en-US" w:eastAsia="zh-CN"/>
              </w:rPr>
              <w:t>承诺函</w:t>
            </w:r>
            <w:r>
              <w:rPr>
                <w:rFonts w:hint="eastAsia" w:ascii="宋体" w:hAnsi="宋体" w:eastAsia="宋体" w:cs="宋体"/>
                <w:spacing w:val="0"/>
                <w:sz w:val="24"/>
                <w:szCs w:val="24"/>
                <w:highlight w:val="none"/>
              </w:rPr>
              <w:t>盖章、签</w:t>
            </w:r>
            <w:r>
              <w:rPr>
                <w:rFonts w:hint="eastAsia" w:ascii="宋体" w:hAnsi="宋体" w:eastAsia="宋体" w:cs="宋体"/>
                <w:spacing w:val="0"/>
                <w:sz w:val="24"/>
                <w:szCs w:val="24"/>
                <w:highlight w:val="none"/>
                <w:lang w:val="en-US" w:eastAsia="zh-CN"/>
              </w:rPr>
              <w:t>名</w:t>
            </w:r>
            <w:r>
              <w:rPr>
                <w:rFonts w:hint="eastAsia" w:ascii="宋体" w:hAnsi="宋体" w:eastAsia="宋体" w:cs="宋体"/>
                <w:spacing w:val="0"/>
                <w:sz w:val="24"/>
                <w:szCs w:val="24"/>
                <w:highlight w:val="none"/>
              </w:rPr>
              <w:t>有效</w:t>
            </w:r>
            <w:r>
              <w:rPr>
                <w:rFonts w:hint="eastAsia" w:ascii="宋体" w:hAnsi="宋体" w:eastAsia="宋体" w:cs="宋体"/>
                <w:spacing w:val="0"/>
                <w:sz w:val="24"/>
                <w:szCs w:val="24"/>
                <w:highlight w:val="none"/>
                <w:lang w:eastAsia="zh-CN"/>
              </w:rPr>
              <w:t>。</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3</w:t>
            </w:r>
          </w:p>
        </w:tc>
        <w:tc>
          <w:tcPr>
            <w:tcW w:w="4245" w:type="dxa"/>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sz w:val="24"/>
                <w:szCs w:val="24"/>
                <w:highlight w:val="none"/>
                <w:lang w:eastAsia="zh-CN"/>
              </w:rPr>
            </w:pPr>
            <w:r>
              <w:rPr>
                <w:rFonts w:hint="eastAsia" w:ascii="宋体" w:hAnsi="宋体" w:eastAsia="宋体" w:cs="宋体"/>
                <w:bCs/>
                <w:color w:val="000000"/>
                <w:spacing w:val="0"/>
                <w:sz w:val="24"/>
                <w:szCs w:val="24"/>
                <w:highlight w:val="none"/>
                <w:lang w:eastAsia="zh-CN"/>
              </w:rPr>
              <w:t>提供法定代表人/负责人证明书及法定代表人/负责人授权委托书原件(若为法定代表人/负责人作为代表参加评选,则只需提供法定代表人/负责人证明书及法定代表人身份证复印件并加盖公章)。</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4</w:t>
            </w:r>
          </w:p>
        </w:tc>
        <w:tc>
          <w:tcPr>
            <w:tcW w:w="4245" w:type="dxa"/>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eastAsia="zh-CN"/>
              </w:rPr>
              <w:t>参</w:t>
            </w:r>
            <w:r>
              <w:rPr>
                <w:rFonts w:hint="eastAsia" w:ascii="宋体" w:hAnsi="宋体" w:eastAsia="宋体" w:cs="宋体"/>
                <w:bCs/>
                <w:color w:val="000000"/>
                <w:spacing w:val="0"/>
                <w:sz w:val="24"/>
                <w:szCs w:val="24"/>
                <w:highlight w:val="none"/>
                <w:lang w:val="en-US" w:eastAsia="zh-CN"/>
              </w:rPr>
              <w:t>评单位提供报价表，</w:t>
            </w:r>
            <w:r>
              <w:rPr>
                <w:rFonts w:hint="eastAsia" w:ascii="宋体" w:hAnsi="宋体" w:eastAsia="宋体" w:cs="宋体"/>
                <w:spacing w:val="0"/>
                <w:sz w:val="24"/>
                <w:szCs w:val="24"/>
                <w:highlight w:val="none"/>
              </w:rPr>
              <w:t>报价</w:t>
            </w:r>
            <w:r>
              <w:rPr>
                <w:rFonts w:hint="eastAsia" w:ascii="宋体" w:hAnsi="宋体" w:eastAsia="宋体" w:cs="宋体"/>
                <w:spacing w:val="0"/>
                <w:sz w:val="24"/>
                <w:szCs w:val="24"/>
                <w:highlight w:val="none"/>
                <w:lang w:val="en-US" w:eastAsia="zh-CN"/>
              </w:rPr>
              <w:t>为唯一固定价</w:t>
            </w:r>
            <w:r>
              <w:rPr>
                <w:rFonts w:hint="eastAsia" w:ascii="宋体" w:hAnsi="宋体" w:eastAsia="宋体" w:cs="宋体"/>
                <w:spacing w:val="0"/>
                <w:sz w:val="24"/>
                <w:szCs w:val="24"/>
                <w:highlight w:val="none"/>
              </w:rPr>
              <w:t>未超过</w:t>
            </w:r>
            <w:r>
              <w:rPr>
                <w:rFonts w:hint="eastAsia" w:ascii="宋体" w:hAnsi="宋体" w:eastAsia="宋体" w:cs="宋体"/>
                <w:spacing w:val="0"/>
                <w:sz w:val="24"/>
                <w:szCs w:val="24"/>
                <w:highlight w:val="none"/>
                <w:lang w:val="en-US" w:eastAsia="zh-CN"/>
              </w:rPr>
              <w:t>询价文件</w:t>
            </w:r>
            <w:r>
              <w:rPr>
                <w:rFonts w:hint="eastAsia" w:ascii="宋体" w:hAnsi="宋体" w:eastAsia="宋体" w:cs="宋体"/>
                <w:spacing w:val="0"/>
                <w:sz w:val="24"/>
                <w:szCs w:val="24"/>
                <w:highlight w:val="none"/>
              </w:rPr>
              <w:t>中规定的最高</w:t>
            </w:r>
            <w:r>
              <w:rPr>
                <w:rFonts w:hint="eastAsia" w:ascii="宋体" w:hAnsi="宋体" w:cs="宋体"/>
                <w:spacing w:val="0"/>
                <w:sz w:val="24"/>
                <w:szCs w:val="24"/>
                <w:highlight w:val="none"/>
                <w:lang w:val="en-US" w:eastAsia="zh-CN"/>
              </w:rPr>
              <w:t>上</w:t>
            </w:r>
            <w:r>
              <w:rPr>
                <w:rFonts w:hint="eastAsia" w:ascii="宋体" w:hAnsi="宋体" w:eastAsia="宋体" w:cs="宋体"/>
                <w:spacing w:val="0"/>
                <w:sz w:val="24"/>
                <w:szCs w:val="24"/>
                <w:highlight w:val="none"/>
              </w:rPr>
              <w:t>限价。</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5</w:t>
            </w:r>
          </w:p>
        </w:tc>
        <w:tc>
          <w:tcPr>
            <w:tcW w:w="4245" w:type="dxa"/>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kern w:val="2"/>
                <w:sz w:val="24"/>
                <w:szCs w:val="24"/>
                <w:highlight w:val="none"/>
                <w:lang w:val="en-US" w:eastAsia="zh-CN" w:bidi="ar-SA"/>
              </w:rPr>
            </w:pPr>
            <w:r>
              <w:rPr>
                <w:rFonts w:hint="eastAsia" w:ascii="宋体" w:hAnsi="宋体" w:eastAsia="宋体" w:cs="宋体"/>
                <w:bCs/>
                <w:color w:val="000000"/>
                <w:spacing w:val="0"/>
                <w:sz w:val="24"/>
                <w:szCs w:val="24"/>
                <w:highlight w:val="none"/>
                <w:lang w:val="en-US" w:eastAsia="zh-CN"/>
              </w:rPr>
              <w:t>非联合体供应商参评。</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6</w:t>
            </w:r>
          </w:p>
        </w:tc>
        <w:tc>
          <w:tcPr>
            <w:tcW w:w="4245" w:type="dxa"/>
            <w:noWrap w:val="0"/>
            <w:vAlign w:val="center"/>
          </w:tcPr>
          <w:p>
            <w:pPr>
              <w:keepNext w:val="0"/>
              <w:keepLines w:val="0"/>
              <w:pageBreakBefore w:val="0"/>
              <w:kinsoku/>
              <w:wordWrap/>
              <w:overflowPunct/>
              <w:topLinePunct w:val="0"/>
              <w:bidi w:val="0"/>
              <w:spacing w:line="240" w:lineRule="auto"/>
              <w:rPr>
                <w:rFonts w:hint="eastAsia"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eastAsia="zh-CN"/>
              </w:rPr>
              <w:t>《需求响应表》全部满足</w:t>
            </w:r>
            <w:r>
              <w:rPr>
                <w:rFonts w:hint="eastAsia" w:ascii="宋体" w:hAnsi="宋体" w:eastAsia="宋体" w:cs="宋体"/>
                <w:bCs/>
                <w:color w:val="000000"/>
                <w:spacing w:val="0"/>
                <w:sz w:val="24"/>
                <w:szCs w:val="24"/>
                <w:highlight w:val="none"/>
                <w:lang w:val="en-US" w:eastAsia="zh-CN"/>
              </w:rPr>
              <w:t>无负偏离</w:t>
            </w:r>
            <w:r>
              <w:rPr>
                <w:rFonts w:hint="eastAsia" w:ascii="宋体" w:hAnsi="宋体" w:eastAsia="宋体" w:cs="宋体"/>
                <w:bCs/>
                <w:color w:val="000000"/>
                <w:spacing w:val="0"/>
                <w:sz w:val="24"/>
                <w:szCs w:val="24"/>
                <w:highlight w:val="none"/>
                <w:lang w:eastAsia="zh-CN"/>
              </w:rPr>
              <w:t>。</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noWrap w:val="0"/>
            <w:vAlign w:val="center"/>
          </w:tcPr>
          <w:p>
            <w:pPr>
              <w:keepNext w:val="0"/>
              <w:keepLines w:val="0"/>
              <w:pageBreakBefore w:val="0"/>
              <w:kinsoku/>
              <w:wordWrap/>
              <w:overflowPunct/>
              <w:topLinePunct w:val="0"/>
              <w:bidi w:val="0"/>
              <w:spacing w:line="240" w:lineRule="auto"/>
              <w:jc w:val="center"/>
              <w:rPr>
                <w:rFonts w:hint="default"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7</w:t>
            </w:r>
          </w:p>
        </w:tc>
        <w:tc>
          <w:tcPr>
            <w:tcW w:w="4245" w:type="dxa"/>
            <w:noWrap w:val="0"/>
            <w:vAlign w:val="center"/>
          </w:tcPr>
          <w:p>
            <w:pPr>
              <w:keepNext w:val="0"/>
              <w:keepLines w:val="0"/>
              <w:pageBreakBefore w:val="0"/>
              <w:kinsoku/>
              <w:wordWrap/>
              <w:overflowPunct/>
              <w:topLinePunct w:val="0"/>
              <w:bidi w:val="0"/>
              <w:spacing w:line="240" w:lineRule="auto"/>
              <w:rPr>
                <w:rFonts w:hint="default" w:ascii="宋体" w:hAnsi="宋体" w:eastAsia="宋体" w:cs="宋体"/>
                <w:bCs/>
                <w:color w:val="000000"/>
                <w:spacing w:val="0"/>
                <w:sz w:val="24"/>
                <w:szCs w:val="24"/>
                <w:highlight w:val="none"/>
                <w:lang w:val="en-US" w:eastAsia="zh-CN"/>
              </w:rPr>
            </w:pPr>
            <w:r>
              <w:rPr>
                <w:rFonts w:hint="eastAsia" w:ascii="宋体" w:hAnsi="宋体" w:eastAsia="宋体" w:cs="宋体"/>
                <w:bCs/>
                <w:color w:val="000000"/>
                <w:spacing w:val="0"/>
                <w:sz w:val="24"/>
                <w:szCs w:val="24"/>
                <w:highlight w:val="none"/>
                <w:lang w:val="en-US" w:eastAsia="zh-CN"/>
              </w:rPr>
              <w:t>符合询价文件规定的其他要求（如报价表格式要求、装订要求、密封要求、签署盖章要求等）。</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7" w:type="dxa"/>
            <w:gridSpan w:val="2"/>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spacing w:val="0"/>
                <w:sz w:val="28"/>
                <w:szCs w:val="28"/>
                <w:highlight w:val="none"/>
                <w:lang w:val="en-US" w:eastAsia="zh-CN"/>
              </w:rPr>
              <w:t>评审</w:t>
            </w:r>
            <w:r>
              <w:rPr>
                <w:rFonts w:hint="eastAsia" w:ascii="宋体" w:hAnsi="宋体" w:eastAsia="宋体" w:cs="宋体"/>
                <w:b/>
                <w:bCs/>
                <w:spacing w:val="0"/>
                <w:sz w:val="28"/>
                <w:szCs w:val="28"/>
                <w:highlight w:val="none"/>
              </w:rPr>
              <w:t>结论</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97" w:type="dxa"/>
            <w:gridSpan w:val="2"/>
            <w:noWrap w:val="0"/>
            <w:vAlign w:val="center"/>
          </w:tcPr>
          <w:p>
            <w:pPr>
              <w:keepNext w:val="0"/>
              <w:keepLines w:val="0"/>
              <w:pageBreakBefore w:val="0"/>
              <w:kinsoku/>
              <w:wordWrap/>
              <w:overflowPunct/>
              <w:topLinePunct w:val="0"/>
              <w:bidi w:val="0"/>
              <w:spacing w:line="240" w:lineRule="auto"/>
              <w:jc w:val="center"/>
              <w:rPr>
                <w:rFonts w:hint="eastAsia" w:ascii="宋体" w:hAnsi="宋体" w:eastAsia="宋体" w:cs="宋体"/>
                <w:b/>
                <w:bCs/>
                <w:color w:val="000000"/>
                <w:spacing w:val="0"/>
                <w:sz w:val="28"/>
                <w:szCs w:val="28"/>
                <w:highlight w:val="none"/>
                <w:lang w:val="en-US" w:eastAsia="zh-CN"/>
              </w:rPr>
            </w:pPr>
            <w:r>
              <w:rPr>
                <w:rFonts w:hint="eastAsia" w:ascii="宋体" w:hAnsi="宋体" w:eastAsia="宋体" w:cs="宋体"/>
                <w:b/>
                <w:bCs/>
                <w:spacing w:val="0"/>
                <w:sz w:val="28"/>
                <w:szCs w:val="28"/>
                <w:highlight w:val="none"/>
              </w:rPr>
              <w:t>不通过原因</w:t>
            </w:r>
          </w:p>
        </w:tc>
        <w:tc>
          <w:tcPr>
            <w:tcW w:w="1372"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46" w:type="dxa"/>
            <w:noWrap w:val="0"/>
            <w:vAlign w:val="center"/>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c>
          <w:tcPr>
            <w:tcW w:w="1021" w:type="dxa"/>
            <w:noWrap w:val="0"/>
            <w:vAlign w:val="top"/>
          </w:tcPr>
          <w:p>
            <w:pPr>
              <w:keepNext w:val="0"/>
              <w:keepLines w:val="0"/>
              <w:pageBreakBefore w:val="0"/>
              <w:kinsoku/>
              <w:wordWrap/>
              <w:overflowPunct/>
              <w:topLinePunct w:val="0"/>
              <w:bidi w:val="0"/>
              <w:spacing w:line="240" w:lineRule="auto"/>
              <w:ind w:left="-23" w:firstLine="416"/>
              <w:rPr>
                <w:rFonts w:hint="eastAsia" w:ascii="宋体" w:hAnsi="宋体" w:eastAsia="宋体" w:cs="宋体"/>
                <w:bCs/>
                <w:color w:val="000000"/>
                <w:spacing w:val="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1．</w:t>
      </w:r>
      <w:r>
        <w:rPr>
          <w:rFonts w:hint="eastAsia" w:ascii="宋体" w:hAnsi="宋体" w:eastAsia="宋体" w:cs="宋体"/>
          <w:bCs/>
          <w:spacing w:val="0"/>
          <w:sz w:val="24"/>
          <w:szCs w:val="24"/>
          <w:highlight w:val="none"/>
          <w:lang w:val="en-US" w:eastAsia="zh-CN"/>
        </w:rPr>
        <w:t>定价小组</w:t>
      </w:r>
      <w:r>
        <w:rPr>
          <w:rFonts w:hint="eastAsia" w:ascii="宋体" w:hAnsi="宋体" w:eastAsia="宋体" w:cs="宋体"/>
          <w:bCs/>
          <w:spacing w:val="0"/>
          <w:sz w:val="24"/>
          <w:szCs w:val="24"/>
          <w:highlight w:val="none"/>
        </w:rPr>
        <w:t>对</w:t>
      </w:r>
      <w:r>
        <w:rPr>
          <w:rFonts w:hint="eastAsia" w:ascii="宋体" w:hAnsi="宋体" w:eastAsia="宋体" w:cs="宋体"/>
          <w:bCs/>
          <w:spacing w:val="0"/>
          <w:sz w:val="24"/>
          <w:szCs w:val="24"/>
          <w:highlight w:val="none"/>
          <w:lang w:val="en-US" w:eastAsia="zh-CN"/>
        </w:rPr>
        <w:t>潜在参评单位</w:t>
      </w:r>
      <w:r>
        <w:rPr>
          <w:rFonts w:hint="eastAsia" w:ascii="宋体" w:hAnsi="宋体" w:eastAsia="宋体" w:cs="宋体"/>
          <w:bCs/>
          <w:spacing w:val="0"/>
          <w:sz w:val="24"/>
          <w:szCs w:val="24"/>
          <w:highlight w:val="none"/>
        </w:rPr>
        <w:t>是否满足要求逐条标注评审意见，</w:t>
      </w:r>
      <w:r>
        <w:rPr>
          <w:rFonts w:hint="eastAsia" w:ascii="宋体" w:hAnsi="宋体" w:eastAsia="宋体" w:cs="宋体"/>
          <w:bCs/>
          <w:spacing w:val="0"/>
          <w:sz w:val="24"/>
          <w:szCs w:val="24"/>
          <w:highlight w:val="none"/>
          <w:lang w:val="en-US" w:eastAsia="zh-CN"/>
        </w:rPr>
        <w:t>符合的打</w:t>
      </w:r>
      <w:r>
        <w:rPr>
          <w:rFonts w:hint="eastAsia" w:ascii="宋体" w:hAnsi="宋体" w:eastAsia="宋体" w:cs="宋体"/>
          <w:bCs/>
          <w:spacing w:val="0"/>
          <w:sz w:val="24"/>
          <w:szCs w:val="24"/>
          <w:highlight w:val="none"/>
        </w:rPr>
        <w:t>“〇”，</w:t>
      </w:r>
      <w:r>
        <w:rPr>
          <w:rFonts w:hint="eastAsia" w:ascii="宋体" w:hAnsi="宋体" w:eastAsia="宋体" w:cs="宋体"/>
          <w:bCs/>
          <w:spacing w:val="0"/>
          <w:sz w:val="24"/>
          <w:szCs w:val="24"/>
          <w:highlight w:val="none"/>
          <w:lang w:val="en-US" w:eastAsia="zh-CN"/>
        </w:rPr>
        <w:t>不符合的打</w:t>
      </w:r>
      <w:r>
        <w:rPr>
          <w:rFonts w:hint="eastAsia" w:ascii="宋体" w:hAnsi="宋体" w:eastAsia="宋体" w:cs="宋体"/>
          <w:bCs/>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2．</w:t>
      </w:r>
      <w:r>
        <w:rPr>
          <w:rFonts w:hint="eastAsia" w:ascii="宋体" w:hAnsi="宋体" w:eastAsia="宋体" w:cs="宋体"/>
          <w:bCs/>
          <w:spacing w:val="0"/>
          <w:sz w:val="24"/>
          <w:szCs w:val="24"/>
          <w:highlight w:val="none"/>
          <w:lang w:val="en-US" w:eastAsia="zh-CN"/>
        </w:rPr>
        <w:t>全部打“</w:t>
      </w:r>
      <w:r>
        <w:rPr>
          <w:rFonts w:hint="eastAsia" w:ascii="宋体" w:hAnsi="宋体" w:eastAsia="宋体" w:cs="宋体"/>
          <w:bCs/>
          <w:spacing w:val="0"/>
          <w:sz w:val="24"/>
          <w:szCs w:val="24"/>
          <w:highlight w:val="none"/>
        </w:rPr>
        <w:t>〇</w:t>
      </w:r>
      <w:r>
        <w:rPr>
          <w:rFonts w:hint="eastAsia" w:ascii="宋体" w:hAnsi="宋体" w:eastAsia="宋体" w:cs="宋体"/>
          <w:bCs/>
          <w:spacing w:val="0"/>
          <w:sz w:val="24"/>
          <w:szCs w:val="24"/>
          <w:highlight w:val="none"/>
          <w:lang w:val="en-US" w:eastAsia="zh-CN"/>
        </w:rPr>
        <w:t>”的，</w:t>
      </w:r>
      <w:r>
        <w:rPr>
          <w:rFonts w:hint="eastAsia" w:ascii="宋体" w:hAnsi="宋体" w:eastAsia="宋体" w:cs="宋体"/>
          <w:bCs/>
          <w:spacing w:val="0"/>
          <w:sz w:val="24"/>
          <w:szCs w:val="24"/>
          <w:highlight w:val="none"/>
        </w:rPr>
        <w:t>评审结论栏填写“通过”</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lang w:val="en-US" w:eastAsia="zh-CN"/>
        </w:rPr>
        <w:t>出现</w:t>
      </w:r>
      <w:r>
        <w:rPr>
          <w:rFonts w:hint="eastAsia" w:ascii="宋体" w:hAnsi="宋体" w:eastAsia="宋体" w:cs="宋体"/>
          <w:bCs/>
          <w:spacing w:val="0"/>
          <w:sz w:val="24"/>
          <w:szCs w:val="24"/>
          <w:highlight w:val="none"/>
        </w:rPr>
        <w:t>一项“×”，</w:t>
      </w: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结论</w:t>
      </w:r>
      <w:r>
        <w:rPr>
          <w:rFonts w:hint="eastAsia" w:ascii="宋体" w:hAnsi="宋体" w:eastAsia="宋体" w:cs="宋体"/>
          <w:bCs/>
          <w:spacing w:val="0"/>
          <w:sz w:val="24"/>
          <w:szCs w:val="24"/>
          <w:highlight w:val="none"/>
          <w:lang w:val="en-US" w:eastAsia="zh-CN"/>
        </w:rPr>
        <w:t>填写</w:t>
      </w:r>
      <w:r>
        <w:rPr>
          <w:rFonts w:hint="eastAsia" w:ascii="宋体" w:hAnsi="宋体" w:eastAsia="宋体" w:cs="宋体"/>
          <w:bCs/>
          <w:spacing w:val="0"/>
          <w:sz w:val="24"/>
          <w:szCs w:val="24"/>
          <w:highlight w:val="none"/>
        </w:rPr>
        <w:t>“不通过”</w:t>
      </w:r>
      <w:r>
        <w:rPr>
          <w:rFonts w:hint="eastAsia" w:ascii="宋体" w:hAnsi="宋体" w:eastAsia="宋体" w:cs="宋体"/>
          <w:bCs/>
          <w:spacing w:val="0"/>
          <w:sz w:val="24"/>
          <w:szCs w:val="24"/>
          <w:highlight w:val="none"/>
          <w:lang w:eastAsia="zh-CN"/>
        </w:rPr>
        <w:t>，</w:t>
      </w:r>
      <w:r>
        <w:rPr>
          <w:rFonts w:hint="eastAsia" w:ascii="宋体" w:hAnsi="宋体" w:eastAsia="宋体" w:cs="宋体"/>
          <w:bCs/>
          <w:spacing w:val="0"/>
          <w:sz w:val="24"/>
          <w:szCs w:val="24"/>
          <w:highlight w:val="none"/>
        </w:rPr>
        <w:t>对</w:t>
      </w: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结论为“不通过”的要说明原因。</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lang w:val="en-US" w:eastAsia="zh-CN"/>
        </w:rPr>
        <w:t>3</w:t>
      </w:r>
      <w:r>
        <w:rPr>
          <w:rFonts w:hint="eastAsia" w:ascii="宋体" w:hAnsi="宋体" w:eastAsia="宋体" w:cs="宋体"/>
          <w:bCs/>
          <w:spacing w:val="0"/>
          <w:sz w:val="24"/>
          <w:szCs w:val="24"/>
          <w:highlight w:val="none"/>
        </w:rPr>
        <w:t>．</w:t>
      </w:r>
      <w:r>
        <w:rPr>
          <w:rFonts w:hint="eastAsia" w:ascii="宋体" w:hAnsi="宋体" w:eastAsia="宋体" w:cs="宋体"/>
          <w:bCs/>
          <w:spacing w:val="0"/>
          <w:sz w:val="24"/>
          <w:szCs w:val="24"/>
          <w:highlight w:val="none"/>
          <w:lang w:val="en-US" w:eastAsia="zh-CN"/>
        </w:rPr>
        <w:t>评审结论为</w:t>
      </w:r>
      <w:r>
        <w:rPr>
          <w:rFonts w:hint="eastAsia" w:ascii="宋体" w:hAnsi="宋体" w:eastAsia="宋体" w:cs="宋体"/>
          <w:bCs/>
          <w:spacing w:val="0"/>
          <w:sz w:val="24"/>
          <w:szCs w:val="24"/>
          <w:highlight w:val="none"/>
        </w:rPr>
        <w:t>“通过”</w:t>
      </w:r>
      <w:r>
        <w:rPr>
          <w:rFonts w:hint="eastAsia" w:ascii="宋体" w:hAnsi="宋体" w:eastAsia="宋体" w:cs="宋体"/>
          <w:bCs/>
          <w:spacing w:val="0"/>
          <w:sz w:val="24"/>
          <w:szCs w:val="24"/>
          <w:highlight w:val="none"/>
          <w:lang w:val="en-US" w:eastAsia="zh-CN"/>
        </w:rPr>
        <w:t>的，方可参与下一阶段的评审</w:t>
      </w:r>
      <w:r>
        <w:rPr>
          <w:rFonts w:hint="eastAsia" w:ascii="宋体" w:hAnsi="宋体" w:eastAsia="宋体" w:cs="宋体"/>
          <w:bCs/>
          <w:spacing w:val="0"/>
          <w:sz w:val="24"/>
          <w:szCs w:val="24"/>
          <w:highlight w:val="none"/>
        </w:rPr>
        <w:t>。</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4"/>
          <w:szCs w:val="24"/>
          <w:highlight w:val="none"/>
          <w:lang w:val="en-US" w:eastAsia="zh-CN"/>
        </w:rPr>
      </w:pP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lang w:val="en-US" w:eastAsia="zh-CN"/>
        </w:rPr>
        <w:t>定价小组全体成员</w:t>
      </w:r>
      <w:r>
        <w:rPr>
          <w:rFonts w:hint="eastAsia" w:ascii="宋体" w:hAnsi="宋体" w:eastAsia="宋体" w:cs="宋体"/>
          <w:bCs/>
          <w:spacing w:val="0"/>
          <w:sz w:val="24"/>
          <w:szCs w:val="24"/>
          <w:highlight w:val="none"/>
        </w:rPr>
        <w:t xml:space="preserve">签名：    </w:t>
      </w:r>
      <w:r>
        <w:rPr>
          <w:rFonts w:hint="eastAsia" w:ascii="宋体" w:hAnsi="宋体" w:eastAsia="宋体" w:cs="宋体"/>
          <w:bCs/>
          <w:spacing w:val="0"/>
          <w:sz w:val="24"/>
          <w:szCs w:val="24"/>
          <w:highlight w:val="none"/>
          <w:lang w:val="en-US" w:eastAsia="zh-CN"/>
        </w:rPr>
        <w:t xml:space="preserve">               定价小组组长签名：</w:t>
      </w:r>
      <w:r>
        <w:rPr>
          <w:rFonts w:hint="eastAsia" w:ascii="宋体" w:hAnsi="宋体" w:eastAsia="宋体" w:cs="宋体"/>
          <w:bCs/>
          <w:spacing w:val="0"/>
          <w:sz w:val="24"/>
          <w:szCs w:val="24"/>
          <w:highlight w:val="none"/>
        </w:rPr>
        <w:t xml:space="preserve"> </w:t>
      </w:r>
      <w:r>
        <w:rPr>
          <w:rFonts w:hint="eastAsia" w:ascii="宋体" w:hAnsi="宋体" w:eastAsia="宋体" w:cs="宋体"/>
          <w:bCs/>
          <w:spacing w:val="0"/>
          <w:sz w:val="24"/>
          <w:szCs w:val="24"/>
          <w:highlight w:val="none"/>
          <w:lang w:val="en-US" w:eastAsia="zh-CN"/>
        </w:rPr>
        <w:t xml:space="preserve">         </w:t>
      </w:r>
      <w:r>
        <w:rPr>
          <w:rFonts w:hint="eastAsia" w:ascii="宋体" w:hAnsi="宋体" w:eastAsia="宋体" w:cs="宋体"/>
          <w:bCs/>
          <w:spacing w:val="0"/>
          <w:sz w:val="24"/>
          <w:szCs w:val="24"/>
          <w:highlight w:val="none"/>
        </w:rPr>
        <w:t xml:space="preserve">   </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4"/>
          <w:szCs w:val="24"/>
          <w:highlight w:val="none"/>
          <w:lang w:val="en-US" w:eastAsia="zh-CN"/>
        </w:rPr>
        <w:t>评审</w:t>
      </w:r>
      <w:r>
        <w:rPr>
          <w:rFonts w:hint="eastAsia" w:ascii="宋体" w:hAnsi="宋体" w:eastAsia="宋体" w:cs="宋体"/>
          <w:bCs/>
          <w:spacing w:val="0"/>
          <w:sz w:val="24"/>
          <w:szCs w:val="24"/>
          <w:highlight w:val="none"/>
        </w:rPr>
        <w:t>日期：</w:t>
      </w:r>
    </w:p>
    <w:p>
      <w:pPr>
        <w:keepNext w:val="0"/>
        <w:keepLines w:val="0"/>
        <w:pageBreakBefore w:val="0"/>
        <w:kinsoku/>
        <w:wordWrap/>
        <w:overflowPunct/>
        <w:topLinePunct w:val="0"/>
        <w:bidi w:val="0"/>
        <w:spacing w:line="240" w:lineRule="auto"/>
        <w:rPr>
          <w:rFonts w:hint="eastAsia" w:ascii="宋体" w:hAnsi="宋体" w:eastAsia="宋体" w:cs="宋体"/>
          <w:bCs/>
          <w:spacing w:val="0"/>
          <w:sz w:val="28"/>
          <w:szCs w:val="28"/>
          <w:highlight w:val="none"/>
        </w:rPr>
      </w:pPr>
    </w:p>
    <w:p>
      <w:pPr>
        <w:rPr>
          <w:rFonts w:hint="eastAsia" w:ascii="宋体" w:hAnsi="宋体" w:eastAsia="宋体" w:cs="宋体"/>
          <w:b w:val="0"/>
          <w:bCs w:val="0"/>
          <w:color w:val="auto"/>
          <w:sz w:val="24"/>
          <w:szCs w:val="24"/>
          <w:highlight w:val="none"/>
          <w:lang w:val="en-US" w:eastAsia="zh-CN"/>
        </w:rPr>
      </w:pPr>
      <w:r>
        <w:rPr>
          <w:rFonts w:hint="eastAsia" w:ascii="Times New Roman" w:hAnsi="Times New Roman" w:eastAsia="宋体" w:cs="Times New Roman"/>
          <w:b/>
          <w:bCs/>
          <w:sz w:val="28"/>
          <w:szCs w:val="24"/>
          <w:highlight w:val="none"/>
          <w:lang w:val="en-US" w:eastAsia="zh-CN"/>
        </w:rPr>
        <w:t>七</w:t>
      </w:r>
      <w:r>
        <w:rPr>
          <w:rFonts w:hint="default" w:ascii="Times New Roman" w:hAnsi="Times New Roman" w:eastAsia="宋体" w:cs="Times New Roman"/>
          <w:b/>
          <w:bCs/>
          <w:color w:val="auto"/>
          <w:sz w:val="28"/>
          <w:szCs w:val="24"/>
          <w:highlight w:val="none"/>
          <w:lang w:val="en-US" w:eastAsia="zh-CN"/>
        </w:rPr>
        <w:t>、价格</w:t>
      </w:r>
      <w:r>
        <w:rPr>
          <w:rFonts w:hint="eastAsia" w:ascii="Times New Roman" w:hAnsi="Times New Roman" w:eastAsia="宋体" w:cs="Times New Roman"/>
          <w:b/>
          <w:bCs/>
          <w:sz w:val="28"/>
          <w:szCs w:val="24"/>
          <w:highlight w:val="none"/>
          <w:lang w:val="en-US" w:eastAsia="zh-CN"/>
        </w:rPr>
        <w:t>得分</w:t>
      </w:r>
      <w:r>
        <w:rPr>
          <w:rFonts w:hint="default" w:ascii="Times New Roman" w:hAnsi="Times New Roman" w:eastAsia="宋体" w:cs="Times New Roman"/>
          <w:b/>
          <w:bCs/>
          <w:color w:val="auto"/>
          <w:sz w:val="28"/>
          <w:szCs w:val="24"/>
          <w:highlight w:val="none"/>
          <w:lang w:val="en-US" w:eastAsia="zh-CN"/>
        </w:rPr>
        <w:t>汇总表</w:t>
      </w:r>
    </w:p>
    <w:p>
      <w:pPr>
        <w:jc w:val="center"/>
        <w:rPr>
          <w:rFonts w:hint="default" w:ascii="Times New Roman" w:hAnsi="Times New Roman" w:eastAsia="宋体" w:cs="Times New Roman"/>
          <w:b/>
          <w:bCs/>
          <w:sz w:val="44"/>
          <w:szCs w:val="44"/>
          <w:highlight w:val="none"/>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default" w:ascii="Times New Roman" w:hAnsi="Times New Roman" w:eastAsia="宋体" w:cs="Times New Roman"/>
          <w:b/>
          <w:bCs/>
          <w:color w:val="auto"/>
          <w:sz w:val="44"/>
          <w:szCs w:val="44"/>
          <w:highlight w:val="none"/>
          <w:lang w:val="en-US" w:eastAsia="zh-CN"/>
        </w:rPr>
        <w:t>价格</w:t>
      </w:r>
      <w:r>
        <w:rPr>
          <w:rFonts w:hint="eastAsia" w:ascii="Times New Roman" w:hAnsi="Times New Roman" w:eastAsia="宋体" w:cs="Times New Roman"/>
          <w:b/>
          <w:bCs/>
          <w:sz w:val="44"/>
          <w:szCs w:val="44"/>
          <w:highlight w:val="none"/>
          <w:lang w:val="en-US" w:eastAsia="zh-CN"/>
        </w:rPr>
        <w:t>得分</w:t>
      </w:r>
      <w:r>
        <w:rPr>
          <w:rFonts w:hint="default" w:ascii="Times New Roman" w:hAnsi="Times New Roman" w:eastAsia="宋体" w:cs="Times New Roman"/>
          <w:b/>
          <w:bCs/>
          <w:color w:val="auto"/>
          <w:sz w:val="44"/>
          <w:szCs w:val="44"/>
          <w:highlight w:val="none"/>
          <w:lang w:val="en-US" w:eastAsia="zh-CN"/>
        </w:rPr>
        <w:t>汇总表</w:t>
      </w:r>
    </w:p>
    <w:p>
      <w:pPr>
        <w:rPr>
          <w:rFonts w:hint="eastAsia" w:ascii="宋体" w:hAnsi="宋体" w:eastAsia="宋体" w:cs="宋体"/>
          <w:b w:val="0"/>
          <w:bCs w:val="0"/>
          <w:color w:val="auto"/>
          <w:sz w:val="24"/>
          <w:szCs w:val="24"/>
          <w:highlight w:val="none"/>
          <w:lang w:val="en-US" w:eastAsia="zh-CN"/>
        </w:rPr>
      </w:pPr>
    </w:p>
    <w:tbl>
      <w:tblPr>
        <w:tblStyle w:val="33"/>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序号</w:t>
            </w:r>
          </w:p>
        </w:tc>
        <w:tc>
          <w:tcPr>
            <w:tcW w:w="41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参评单位名称</w:t>
            </w:r>
          </w:p>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（按报名顺序排列）</w:t>
            </w:r>
          </w:p>
        </w:tc>
        <w:tc>
          <w:tcPr>
            <w:tcW w:w="1503"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报价（元）</w:t>
            </w:r>
          </w:p>
        </w:tc>
        <w:tc>
          <w:tcPr>
            <w:tcW w:w="1377"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sz w:val="28"/>
                <w:szCs w:val="28"/>
                <w:highlight w:val="none"/>
                <w:lang w:val="en-US" w:eastAsia="zh-CN"/>
              </w:rPr>
              <w:t>报价排名</w:t>
            </w:r>
          </w:p>
        </w:tc>
        <w:tc>
          <w:tcPr>
            <w:tcW w:w="7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w:t>
            </w:r>
          </w:p>
        </w:tc>
        <w:tc>
          <w:tcPr>
            <w:tcW w:w="41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供应商A</w:t>
            </w:r>
          </w:p>
        </w:tc>
        <w:tc>
          <w:tcPr>
            <w:tcW w:w="1503"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77"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7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w:t>
            </w:r>
          </w:p>
        </w:tc>
        <w:tc>
          <w:tcPr>
            <w:tcW w:w="41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供应商B</w:t>
            </w:r>
          </w:p>
        </w:tc>
        <w:tc>
          <w:tcPr>
            <w:tcW w:w="1503"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77"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7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w:t>
            </w:r>
          </w:p>
        </w:tc>
        <w:tc>
          <w:tcPr>
            <w:tcW w:w="41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供应商C</w:t>
            </w:r>
          </w:p>
        </w:tc>
        <w:tc>
          <w:tcPr>
            <w:tcW w:w="1503"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77"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7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noWrap w:val="0"/>
            <w:vAlign w:val="center"/>
          </w:tcPr>
          <w:p>
            <w:pPr>
              <w:widowControl/>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w:t>
            </w:r>
          </w:p>
        </w:tc>
        <w:tc>
          <w:tcPr>
            <w:tcW w:w="41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w:t>
            </w:r>
          </w:p>
        </w:tc>
        <w:tc>
          <w:tcPr>
            <w:tcW w:w="1503"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1377"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c>
          <w:tcPr>
            <w:tcW w:w="735" w:type="dxa"/>
            <w:noWrap w:val="0"/>
            <w:vAlign w:val="center"/>
          </w:tcPr>
          <w:p>
            <w:pPr>
              <w:widowControl/>
              <w:jc w:val="center"/>
              <w:rPr>
                <w:rFonts w:hint="eastAsia" w:ascii="宋体" w:hAnsi="宋体" w:eastAsia="宋体" w:cs="宋体"/>
                <w:b/>
                <w:bCs w:val="0"/>
                <w:color w:val="auto"/>
                <w:sz w:val="28"/>
                <w:szCs w:val="28"/>
                <w:highlight w:val="none"/>
                <w:lang w:val="en-US" w:eastAsia="zh-CN"/>
              </w:rPr>
            </w:pPr>
          </w:p>
        </w:tc>
      </w:tr>
    </w:tbl>
    <w:p>
      <w:pPr>
        <w:adjustRightInd w:val="0"/>
        <w:snapToGrid w:val="0"/>
        <w:rPr>
          <w:rFonts w:hint="eastAsia" w:ascii="宋体" w:hAnsi="宋体" w:eastAsia="宋体" w:cs="宋体"/>
          <w:b/>
          <w:bCs w:val="0"/>
          <w:color w:val="auto"/>
          <w:sz w:val="28"/>
          <w:szCs w:val="28"/>
          <w:highlight w:val="none"/>
          <w:lang w:val="en-US" w:eastAsia="zh-CN"/>
        </w:rPr>
      </w:pPr>
    </w:p>
    <w:p>
      <w:pPr>
        <w:adjustRightInd w:val="0"/>
        <w:snapToGrid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注：上述表格可手写或打印，但不能涂改。</w:t>
      </w:r>
    </w:p>
    <w:p>
      <w:pPr>
        <w:adjustRightInd w:val="0"/>
        <w:snapToGrid w:val="0"/>
        <w:spacing w:line="480" w:lineRule="auto"/>
        <w:rPr>
          <w:rFonts w:hint="eastAsia" w:ascii="宋体" w:hAnsi="宋体" w:eastAsia="宋体" w:cs="宋体"/>
          <w:b w:val="0"/>
          <w:bCs/>
          <w:color w:val="auto"/>
          <w:sz w:val="28"/>
          <w:szCs w:val="28"/>
          <w:highlight w:val="none"/>
          <w:lang w:val="en-US" w:eastAsia="zh-CN"/>
        </w:rPr>
      </w:pPr>
    </w:p>
    <w:p>
      <w:pPr>
        <w:adjustRightInd w:val="0"/>
        <w:snapToGrid w:val="0"/>
        <w:spacing w:line="480" w:lineRule="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定价小组全体成员签名：                 定价小组组长签名：             </w:t>
      </w:r>
    </w:p>
    <w:p>
      <w:pPr>
        <w:adjustRightInd w:val="0"/>
        <w:snapToGrid w:val="0"/>
        <w:spacing w:line="480" w:lineRule="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31"/>
        <w:rPr>
          <w:rFonts w:hint="eastAsia"/>
          <w:color w:val="auto"/>
          <w:highlight w:val="none"/>
          <w:lang w:val="en-US" w:eastAsia="zh-CN"/>
        </w:rPr>
      </w:pPr>
    </w:p>
    <w:p>
      <w:pPr>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pStyle w:val="44"/>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eastAsia" w:ascii="Times New Roman" w:hAnsi="Times New Roman" w:eastAsia="宋体" w:cs="Times New Roman"/>
          <w:b/>
          <w:bCs/>
          <w:spacing w:val="0"/>
          <w:sz w:val="28"/>
          <w:szCs w:val="24"/>
          <w:highlight w:val="none"/>
          <w:lang w:val="en-US" w:eastAsia="zh-CN"/>
        </w:rPr>
      </w:pPr>
    </w:p>
    <w:p>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r>
        <w:rPr>
          <w:rFonts w:hint="eastAsia" w:ascii="Times New Roman" w:hAnsi="Times New Roman" w:eastAsia="宋体" w:cs="Times New Roman"/>
          <w:b/>
          <w:bCs/>
          <w:spacing w:val="0"/>
          <w:sz w:val="28"/>
          <w:szCs w:val="24"/>
          <w:highlight w:val="none"/>
          <w:lang w:val="en-US" w:eastAsia="zh-CN"/>
        </w:rPr>
        <w:t>八、评审结果汇总表</w:t>
      </w: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p>
    <w:p>
      <w:pPr>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bCs/>
          <w:spacing w:val="0"/>
          <w:sz w:val="44"/>
          <w:szCs w:val="44"/>
          <w:highlight w:val="none"/>
          <w:lang w:val="en-US" w:eastAsia="zh-CN"/>
        </w:rPr>
      </w:pPr>
      <w:r>
        <w:rPr>
          <w:rFonts w:hint="default" w:ascii="Times New Roman" w:hAnsi="Times New Roman" w:eastAsia="宋体" w:cs="Times New Roman"/>
          <w:b/>
          <w:bCs/>
          <w:spacing w:val="0"/>
          <w:sz w:val="44"/>
          <w:szCs w:val="44"/>
          <w:highlight w:val="none"/>
          <w:lang w:val="en-US" w:eastAsia="zh-CN"/>
        </w:rPr>
        <w:t>评审结果汇总表</w:t>
      </w:r>
    </w:p>
    <w:p>
      <w:pPr>
        <w:pStyle w:val="31"/>
        <w:keepNext w:val="0"/>
        <w:keepLines w:val="0"/>
        <w:pageBreakBefore w:val="0"/>
        <w:kinsoku/>
        <w:wordWrap/>
        <w:overflowPunct/>
        <w:topLinePunct w:val="0"/>
        <w:bidi w:val="0"/>
        <w:spacing w:after="0" w:line="240" w:lineRule="auto"/>
        <w:jc w:val="center"/>
        <w:rPr>
          <w:rFonts w:hint="default" w:ascii="Times New Roman" w:hAnsi="Times New Roman" w:eastAsia="宋体" w:cs="Times New Roman"/>
          <w:b w:val="0"/>
          <w:bCs w:val="0"/>
          <w:spacing w:val="0"/>
          <w:sz w:val="22"/>
          <w:szCs w:val="22"/>
          <w:highlight w:val="none"/>
          <w:lang w:val="en-US" w:eastAsia="zh-CN"/>
        </w:rPr>
      </w:pPr>
    </w:p>
    <w:tbl>
      <w:tblPr>
        <w:tblStyle w:val="3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434"/>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pacing w:val="0"/>
                <w:kern w:val="2"/>
                <w:sz w:val="28"/>
                <w:szCs w:val="28"/>
                <w:highlight w:val="none"/>
              </w:rPr>
            </w:pPr>
            <w:r>
              <w:rPr>
                <w:rFonts w:hint="eastAsia" w:ascii="宋体" w:hAnsi="宋体" w:eastAsia="宋体" w:cs="宋体"/>
                <w:b/>
                <w:color w:val="000000"/>
                <w:spacing w:val="0"/>
                <w:kern w:val="2"/>
                <w:sz w:val="28"/>
                <w:szCs w:val="28"/>
                <w:highlight w:val="none"/>
              </w:rPr>
              <w:t>序号</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潜在供应商名称</w:t>
            </w:r>
          </w:p>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kern w:val="2"/>
                <w:sz w:val="28"/>
                <w:szCs w:val="28"/>
                <w:highlight w:val="none"/>
              </w:rPr>
            </w:pPr>
            <w:r>
              <w:rPr>
                <w:rFonts w:hint="eastAsia" w:ascii="宋体" w:hAnsi="宋体" w:eastAsia="宋体" w:cs="宋体"/>
                <w:b/>
                <w:bCs w:val="0"/>
                <w:sz w:val="28"/>
                <w:szCs w:val="28"/>
                <w:highlight w:val="none"/>
                <w:lang w:val="en-US" w:eastAsia="zh-CN"/>
              </w:rPr>
              <w:t>（按报名顺序排列）</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kern w:val="2"/>
                <w:sz w:val="28"/>
                <w:szCs w:val="28"/>
                <w:highlight w:val="none"/>
                <w:lang w:val="en-US" w:eastAsia="zh-CN"/>
              </w:rPr>
            </w:pPr>
            <w:r>
              <w:rPr>
                <w:rFonts w:hint="eastAsia" w:ascii="宋体" w:hAnsi="宋体" w:eastAsia="宋体" w:cs="宋体"/>
                <w:b/>
                <w:color w:val="000000"/>
                <w:kern w:val="2"/>
                <w:sz w:val="28"/>
                <w:szCs w:val="28"/>
                <w:highlight w:val="none"/>
                <w:lang w:val="en-US" w:eastAsia="zh-CN"/>
              </w:rPr>
              <w:t>资格评审情况</w:t>
            </w:r>
          </w:p>
        </w:tc>
        <w:tc>
          <w:tcPr>
            <w:tcW w:w="1434"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报价（元）</w:t>
            </w:r>
          </w:p>
        </w:tc>
        <w:tc>
          <w:tcPr>
            <w:tcW w:w="191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sz w:val="28"/>
                <w:szCs w:val="28"/>
                <w:highlight w:val="none"/>
                <w:lang w:val="en-US" w:eastAsia="zh-CN"/>
              </w:rPr>
              <w:t>结果</w:t>
            </w:r>
            <w:r>
              <w:rPr>
                <w:rFonts w:hint="eastAsia" w:ascii="宋体" w:hAnsi="宋体" w:eastAsia="宋体" w:cs="宋体"/>
                <w:b/>
                <w:bCs w:val="0"/>
                <w:color w:val="000000"/>
                <w:sz w:val="28"/>
                <w:szCs w:val="28"/>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rPr>
            </w:pPr>
            <w:r>
              <w:rPr>
                <w:rFonts w:hint="eastAsia" w:ascii="宋体" w:hAnsi="宋体" w:eastAsia="宋体" w:cs="宋体"/>
                <w:b/>
                <w:bCs w:val="0"/>
                <w:color w:val="000000"/>
                <w:sz w:val="28"/>
                <w:szCs w:val="28"/>
                <w:highlight w:val="none"/>
                <w:lang w:val="en-US" w:eastAsia="zh-CN"/>
              </w:rPr>
              <w:t>供应商A</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43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91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2</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lang w:val="en-US"/>
              </w:rPr>
            </w:pPr>
            <w:r>
              <w:rPr>
                <w:rFonts w:hint="eastAsia" w:ascii="宋体" w:hAnsi="宋体" w:eastAsia="宋体" w:cs="宋体"/>
                <w:b/>
                <w:bCs w:val="0"/>
                <w:color w:val="000000"/>
                <w:sz w:val="28"/>
                <w:szCs w:val="28"/>
                <w:highlight w:val="none"/>
                <w:lang w:val="en-US" w:eastAsia="zh-CN"/>
              </w:rPr>
              <w:t>供应商B</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43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91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3</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lang w:val="en-US"/>
              </w:rPr>
            </w:pPr>
            <w:r>
              <w:rPr>
                <w:rFonts w:hint="eastAsia" w:ascii="宋体" w:hAnsi="宋体" w:eastAsia="宋体" w:cs="宋体"/>
                <w:b/>
                <w:bCs w:val="0"/>
                <w:color w:val="000000"/>
                <w:sz w:val="28"/>
                <w:szCs w:val="28"/>
                <w:highlight w:val="none"/>
                <w:lang w:val="en-US" w:eastAsia="zh-CN"/>
              </w:rPr>
              <w:t>供应商C</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43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91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t>4</w:t>
            </w:r>
          </w:p>
        </w:tc>
        <w:tc>
          <w:tcPr>
            <w:tcW w:w="2642"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sz w:val="28"/>
                <w:szCs w:val="28"/>
                <w:highlight w:val="none"/>
              </w:rPr>
            </w:pPr>
            <w:r>
              <w:rPr>
                <w:rFonts w:hint="eastAsia" w:ascii="宋体" w:hAnsi="宋体" w:eastAsia="宋体" w:cs="宋体"/>
                <w:b/>
                <w:bCs w:val="0"/>
                <w:color w:val="000000"/>
                <w:sz w:val="28"/>
                <w:szCs w:val="28"/>
                <w:highlight w:val="none"/>
                <w:lang w:val="en-US" w:eastAsia="zh-CN"/>
              </w:rPr>
              <w:t>......</w:t>
            </w:r>
          </w:p>
        </w:tc>
        <w:tc>
          <w:tcPr>
            <w:tcW w:w="1700" w:type="dxa"/>
            <w:noWrap w:val="0"/>
            <w:vAlign w:val="center"/>
          </w:tcPr>
          <w:p>
            <w:pPr>
              <w:keepNext w:val="0"/>
              <w:keepLines w:val="0"/>
              <w:pageBreakBefore w:val="0"/>
              <w:widowControl/>
              <w:kinsoku/>
              <w:wordWrap/>
              <w:overflowPunct/>
              <w:topLinePunct w:val="0"/>
              <w:bidi w:val="0"/>
              <w:spacing w:line="240" w:lineRule="auto"/>
              <w:jc w:val="center"/>
              <w:rPr>
                <w:rFonts w:hint="eastAsia" w:ascii="宋体" w:hAnsi="宋体" w:eastAsia="宋体" w:cs="宋体"/>
                <w:b/>
                <w:color w:val="000000"/>
                <w:sz w:val="28"/>
                <w:szCs w:val="28"/>
                <w:highlight w:val="none"/>
              </w:rPr>
            </w:pPr>
          </w:p>
        </w:tc>
        <w:tc>
          <w:tcPr>
            <w:tcW w:w="1434"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c>
          <w:tcPr>
            <w:tcW w:w="1916" w:type="dxa"/>
            <w:noWrap w:val="0"/>
            <w:vAlign w:val="center"/>
          </w:tcPr>
          <w:p>
            <w:pPr>
              <w:keepNext w:val="0"/>
              <w:keepLines w:val="0"/>
              <w:pageBreakBefore w:val="0"/>
              <w:widowControl/>
              <w:kinsoku/>
              <w:wordWrap/>
              <w:overflowPunct/>
              <w:topLinePunct w:val="0"/>
              <w:bidi w:val="0"/>
              <w:adjustRightInd/>
              <w:snapToGrid/>
              <w:spacing w:line="240" w:lineRule="auto"/>
              <w:jc w:val="center"/>
              <w:rPr>
                <w:rFonts w:hint="eastAsia" w:ascii="宋体" w:hAnsi="宋体" w:eastAsia="宋体" w:cs="宋体"/>
                <w:b/>
                <w:color w:val="000000"/>
                <w:sz w:val="28"/>
                <w:szCs w:val="28"/>
                <w:highlight w:val="none"/>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color w:val="auto"/>
          <w:sz w:val="28"/>
          <w:szCs w:val="28"/>
          <w:highlight w:val="none"/>
          <w:lang w:val="en-US" w:eastAsia="zh-CN"/>
        </w:rPr>
        <w:t>注：</w:t>
      </w:r>
      <w:r>
        <w:rPr>
          <w:rFonts w:hint="eastAsia" w:ascii="宋体" w:hAnsi="宋体" w:eastAsia="宋体" w:cs="宋体"/>
          <w:b/>
          <w:bCs w:val="0"/>
          <w:sz w:val="28"/>
          <w:szCs w:val="28"/>
          <w:highlight w:val="none"/>
          <w:lang w:val="en-US" w:eastAsia="zh-CN"/>
        </w:rPr>
        <w:t>1.资格评审情况填“通过”或“不通过”。</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2.上述表格可手写或打印，但不能涂改。</w:t>
      </w:r>
    </w:p>
    <w:p>
      <w:pPr>
        <w:keepNext w:val="0"/>
        <w:keepLines w:val="0"/>
        <w:pageBreakBefore w:val="0"/>
        <w:kinsoku/>
        <w:wordWrap/>
        <w:overflowPunct/>
        <w:topLinePunct w:val="0"/>
        <w:bidi w:val="0"/>
        <w:adjustRightInd w:val="0"/>
        <w:snapToGrid w:val="0"/>
        <w:spacing w:line="480" w:lineRule="auto"/>
        <w:rPr>
          <w:rFonts w:hint="eastAsia" w:ascii="宋体" w:hAnsi="宋体" w:eastAsia="宋体" w:cs="宋体"/>
          <w:bCs/>
          <w:spacing w:val="0"/>
          <w:sz w:val="28"/>
          <w:szCs w:val="28"/>
          <w:highlight w:val="none"/>
          <w:lang w:val="en-US" w:eastAsia="zh-CN"/>
        </w:rPr>
      </w:pPr>
    </w:p>
    <w:p>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lang w:val="en-US" w:eastAsia="zh-CN"/>
        </w:rPr>
      </w:pPr>
      <w:r>
        <w:rPr>
          <w:rFonts w:hint="eastAsia" w:ascii="宋体" w:hAnsi="宋体" w:eastAsia="宋体" w:cs="宋体"/>
          <w:bCs/>
          <w:spacing w:val="0"/>
          <w:sz w:val="28"/>
          <w:szCs w:val="28"/>
          <w:highlight w:val="none"/>
          <w:lang w:val="en-US" w:eastAsia="zh-CN"/>
        </w:rPr>
        <w:t>定价小组全体成员</w:t>
      </w:r>
      <w:r>
        <w:rPr>
          <w:rFonts w:hint="eastAsia" w:ascii="宋体" w:hAnsi="宋体" w:eastAsia="宋体" w:cs="宋体"/>
          <w:bCs/>
          <w:spacing w:val="0"/>
          <w:sz w:val="28"/>
          <w:szCs w:val="28"/>
          <w:highlight w:val="none"/>
        </w:rPr>
        <w:t xml:space="preserve">签名： </w:t>
      </w:r>
      <w:r>
        <w:rPr>
          <w:rFonts w:hint="eastAsia" w:ascii="宋体" w:hAnsi="宋体" w:eastAsia="宋体" w:cs="宋体"/>
          <w:bCs/>
          <w:spacing w:val="0"/>
          <w:sz w:val="28"/>
          <w:szCs w:val="28"/>
          <w:highlight w:val="none"/>
          <w:lang w:val="en-US" w:eastAsia="zh-CN"/>
        </w:rPr>
        <w:t xml:space="preserve">                 定价小组组长签名：</w:t>
      </w:r>
      <w:r>
        <w:rPr>
          <w:rFonts w:hint="eastAsia" w:ascii="宋体" w:hAnsi="宋体" w:eastAsia="宋体" w:cs="宋体"/>
          <w:bCs/>
          <w:spacing w:val="0"/>
          <w:sz w:val="28"/>
          <w:szCs w:val="28"/>
          <w:highlight w:val="none"/>
        </w:rPr>
        <w:t xml:space="preserve"> </w:t>
      </w:r>
      <w:r>
        <w:rPr>
          <w:rFonts w:hint="eastAsia" w:ascii="宋体" w:hAnsi="宋体" w:eastAsia="宋体" w:cs="宋体"/>
          <w:bCs/>
          <w:spacing w:val="0"/>
          <w:sz w:val="28"/>
          <w:szCs w:val="28"/>
          <w:highlight w:val="none"/>
          <w:lang w:val="en-US" w:eastAsia="zh-CN"/>
        </w:rPr>
        <w:t xml:space="preserve">        </w:t>
      </w:r>
    </w:p>
    <w:p>
      <w:pPr>
        <w:keepNext w:val="0"/>
        <w:keepLines w:val="0"/>
        <w:pageBreakBefore w:val="0"/>
        <w:kinsoku/>
        <w:wordWrap/>
        <w:overflowPunct/>
        <w:topLinePunct w:val="0"/>
        <w:bidi w:val="0"/>
        <w:adjustRightInd w:val="0"/>
        <w:snapToGrid w:val="0"/>
        <w:spacing w:line="480" w:lineRule="auto"/>
        <w:jc w:val="left"/>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lang w:val="en-US" w:eastAsia="zh-CN"/>
        </w:rPr>
        <w:t>评审</w:t>
      </w:r>
      <w:r>
        <w:rPr>
          <w:rFonts w:hint="eastAsia" w:ascii="宋体" w:hAnsi="宋体" w:eastAsia="宋体" w:cs="宋体"/>
          <w:bCs/>
          <w:spacing w:val="0"/>
          <w:sz w:val="28"/>
          <w:szCs w:val="28"/>
          <w:highlight w:val="none"/>
        </w:rPr>
        <w:t>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bookmarkEnd w:id="0"/>
    <w:bookmarkEnd w:id="4"/>
    <w:p>
      <w:pPr>
        <w:pStyle w:val="16"/>
        <w:keepNext w:val="0"/>
        <w:keepLines w:val="0"/>
        <w:pageBreakBefore w:val="0"/>
        <w:kinsoku/>
        <w:wordWrap/>
        <w:overflowPunct/>
        <w:topLinePunct w:val="0"/>
        <w:bidi w:val="0"/>
        <w:adjustRightInd w:val="0"/>
        <w:snapToGrid w:val="0"/>
        <w:spacing w:line="560" w:lineRule="exact"/>
        <w:jc w:val="both"/>
        <w:outlineLvl w:val="0"/>
        <w:rPr>
          <w:rFonts w:hint="eastAsia" w:ascii="宋体" w:hAnsi="宋体" w:eastAsia="宋体" w:cs="宋体"/>
          <w:b/>
          <w:bCs/>
          <w:color w:val="auto"/>
          <w:sz w:val="44"/>
          <w:szCs w:val="44"/>
          <w:highlight w:val="none"/>
        </w:rPr>
      </w:pPr>
    </w:p>
    <w:p>
      <w:pPr>
        <w:rPr>
          <w:rFonts w:hint="eastAsia"/>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pPr>
        <w:pStyle w:val="16"/>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四</w:t>
      </w:r>
      <w:r>
        <w:rPr>
          <w:rFonts w:hint="eastAsia" w:ascii="宋体" w:hAnsi="宋体" w:eastAsia="宋体" w:cs="宋体"/>
          <w:b/>
          <w:bCs/>
          <w:color w:val="auto"/>
          <w:sz w:val="44"/>
          <w:szCs w:val="44"/>
          <w:highlight w:val="none"/>
        </w:rPr>
        <w:t>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参评响应文件格式</w:t>
      </w:r>
    </w:p>
    <w:p>
      <w:pPr>
        <w:pStyle w:val="2"/>
        <w:spacing w:after="0" w:line="560" w:lineRule="exact"/>
        <w:jc w:val="center"/>
        <w:rPr>
          <w:rFonts w:hint="eastAsia" w:hAnsi="宋体" w:cs="仿宋"/>
          <w:color w:val="auto"/>
          <w:highlight w:val="none"/>
        </w:rPr>
      </w:pPr>
    </w:p>
    <w:p>
      <w:pPr>
        <w:pStyle w:val="2"/>
        <w:spacing w:after="0"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（特别说明：本节仅为潜在供应商在项目参选中可更有效地提升自身竞争力而增设的内容，因此所提交的内容和编制格式等均不受任何限制，一切递交情况由潜在供应商自行决定和设计排版。）</w:t>
      </w:r>
    </w:p>
    <w:p>
      <w:pPr>
        <w:rPr>
          <w:rFonts w:hint="eastAsia" w:eastAsia="宋体"/>
          <w:color w:val="auto"/>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pPr>
        <w:pStyle w:val="44"/>
        <w:rPr>
          <w:rFonts w:hint="eastAsia"/>
          <w:b/>
          <w:color w:val="auto"/>
          <w:spacing w:val="100"/>
          <w:w w:val="110"/>
          <w:sz w:val="32"/>
          <w:szCs w:val="32"/>
          <w:highlight w:val="none"/>
          <w:lang w:val="en-US" w:eastAsia="zh-CN"/>
        </w:rPr>
      </w:pPr>
    </w:p>
    <w:p>
      <w:pPr>
        <w:pStyle w:val="44"/>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560" w:lineRule="exact"/>
        <w:jc w:val="center"/>
        <w:rPr>
          <w:rFonts w:hint="eastAsia"/>
          <w:b/>
          <w:color w:val="auto"/>
          <w:spacing w:val="100"/>
          <w:w w:val="110"/>
          <w:sz w:val="32"/>
          <w:szCs w:val="32"/>
          <w:highlight w:val="none"/>
          <w:lang w:val="en-US" w:eastAsia="zh-CN"/>
        </w:rPr>
      </w:pPr>
    </w:p>
    <w:p>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参评</w:t>
      </w:r>
      <w:r>
        <w:rPr>
          <w:rFonts w:hint="eastAsia"/>
          <w:b/>
          <w:color w:val="auto"/>
          <w:spacing w:val="100"/>
          <w:w w:val="110"/>
          <w:sz w:val="84"/>
          <w:szCs w:val="84"/>
          <w:highlight w:val="none"/>
        </w:rPr>
        <w:t>文件</w:t>
      </w: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项目名称：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参评单位</w:t>
      </w:r>
      <w:r>
        <w:rPr>
          <w:rFonts w:hint="eastAsia" w:ascii="Times New Roman" w:hAnsi="Times New Roman"/>
          <w:b/>
          <w:color w:val="auto"/>
          <w:sz w:val="32"/>
          <w:szCs w:val="32"/>
          <w:highlight w:val="none"/>
        </w:rPr>
        <w:t xml:space="preserve">名称：     </w:t>
      </w:r>
    </w:p>
    <w:p>
      <w:pPr>
        <w:pStyle w:val="16"/>
        <w:keepNext w:val="0"/>
        <w:keepLines w:val="0"/>
        <w:pageBreakBefore w:val="0"/>
        <w:kinsoku/>
        <w:wordWrap/>
        <w:overflowPunct/>
        <w:topLinePunct w:val="0"/>
        <w:bidi w:val="0"/>
        <w:spacing w:line="560" w:lineRule="exact"/>
        <w:ind w:firstLine="1754" w:firstLineChars="546"/>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（盖章）</w:t>
      </w:r>
    </w:p>
    <w:p>
      <w:pPr>
        <w:pStyle w:val="16"/>
        <w:keepNext w:val="0"/>
        <w:keepLines w:val="0"/>
        <w:pageBreakBefore w:val="0"/>
        <w:kinsoku/>
        <w:wordWrap/>
        <w:overflowPunct/>
        <w:topLinePunct w:val="0"/>
        <w:bidi w:val="0"/>
        <w:spacing w:line="560" w:lineRule="exact"/>
        <w:ind w:firstLine="1754" w:firstLineChars="546"/>
        <w:rPr>
          <w:rFonts w:ascii="Times New Roman" w:hAnsi="Times New Roman"/>
          <w:b/>
          <w:color w:val="auto"/>
          <w:sz w:val="32"/>
          <w:szCs w:val="32"/>
          <w:highlight w:val="none"/>
        </w:rPr>
      </w:pPr>
      <w:r>
        <w:rPr>
          <w:rFonts w:hint="eastAsia" w:ascii="Times New Roman" w:hAnsi="Times New Roman"/>
          <w:b/>
          <w:color w:val="auto"/>
          <w:sz w:val="32"/>
          <w:szCs w:val="32"/>
          <w:highlight w:val="none"/>
        </w:rPr>
        <w:t xml:space="preserve">日   </w:t>
      </w:r>
      <w:r>
        <w:rPr>
          <w:rFonts w:hint="eastAsia" w:ascii="Times New Roman" w:hAnsi="Times New Roman"/>
          <w:b/>
          <w:color w:val="auto"/>
          <w:sz w:val="32"/>
          <w:szCs w:val="32"/>
          <w:highlight w:val="none"/>
          <w:lang w:val="en-US" w:eastAsia="zh-CN"/>
        </w:rPr>
        <w:t xml:space="preserve"> </w:t>
      </w:r>
      <w:r>
        <w:rPr>
          <w:rFonts w:hint="eastAsia" w:ascii="Times New Roman" w:hAnsi="Times New Roman"/>
          <w:b/>
          <w:color w:val="auto"/>
          <w:sz w:val="32"/>
          <w:szCs w:val="32"/>
          <w:highlight w:val="none"/>
        </w:rPr>
        <w:t xml:space="preserve">  期：                     </w:t>
      </w:r>
    </w:p>
    <w:p>
      <w:pPr>
        <w:keepNext w:val="0"/>
        <w:keepLines w:val="0"/>
        <w:pageBreakBefore w:val="0"/>
        <w:kinsoku/>
        <w:wordWrap/>
        <w:overflowPunct/>
        <w:topLinePunct w:val="0"/>
        <w:bidi w:val="0"/>
        <w:adjustRightInd w:val="0"/>
        <w:snapToGrid w:val="0"/>
        <w:spacing w:line="560" w:lineRule="exact"/>
        <w:ind w:firstLine="1606"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pStyle w:val="31"/>
        <w:rPr>
          <w:rFonts w:hint="eastAsia" w:ascii="宋体" w:hAnsi="宋体"/>
          <w:b/>
          <w:bCs/>
          <w:color w:val="auto"/>
          <w:sz w:val="24"/>
          <w:highlight w:val="none"/>
        </w:rPr>
      </w:pPr>
    </w:p>
    <w:p>
      <w:pPr>
        <w:rPr>
          <w:rFonts w:hint="eastAsia" w:ascii="宋体" w:hAnsi="宋体"/>
          <w:b/>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 xml:space="preserve">格式1 </w:t>
      </w:r>
      <w:r>
        <w:rPr>
          <w:rFonts w:hint="eastAsia" w:ascii="宋体" w:hAnsi="宋体"/>
          <w:b/>
          <w:bCs/>
          <w:color w:val="auto"/>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r>
        <w:rPr>
          <w:rFonts w:hint="eastAsia" w:ascii="宋体" w:hAnsi="宋体" w:cs="仿宋_GB2312"/>
          <w:b/>
          <w:color w:val="auto"/>
          <w:sz w:val="44"/>
          <w:szCs w:val="44"/>
          <w:highlight w:val="none"/>
        </w:rPr>
        <w:t>承 诺 函</w:t>
      </w: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中山市公共交通运输集团有限公司</w:t>
      </w:r>
      <w:r>
        <w:rPr>
          <w:rFonts w:hint="eastAsia" w:ascii="宋体" w:hAnsi="宋体" w:eastAsia="宋体" w:cs="宋体"/>
          <w:bCs/>
          <w:color w:val="auto"/>
          <w:sz w:val="24"/>
          <w:szCs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我方确认收到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中山市公共交通运输集团有限公司</w:t>
      </w:r>
      <w:r>
        <w:rPr>
          <w:rFonts w:hint="eastAsia" w:ascii="宋体" w:hAnsi="宋体" w:eastAsia="宋体" w:cs="宋体"/>
          <w:i w:val="0"/>
          <w:color w:val="auto"/>
          <w:sz w:val="24"/>
          <w:szCs w:val="24"/>
          <w:u w:val="single"/>
          <w:lang w:val="en-US" w:eastAsia="zh-CN"/>
        </w:rPr>
        <w:t>主城区公交候车亭整改维护服务单位</w:t>
      </w:r>
      <w:r>
        <w:rPr>
          <w:rFonts w:hint="eastAsia" w:ascii="宋体" w:hAnsi="宋体" w:eastAsia="宋体" w:cs="宋体"/>
          <w:bCs/>
          <w:color w:val="auto"/>
          <w:sz w:val="24"/>
          <w:szCs w:val="24"/>
          <w:highlight w:val="none"/>
          <w:u w:val="single"/>
          <w:lang w:val="en-US" w:eastAsia="zh-CN"/>
        </w:rPr>
        <w:t>采购项目</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none"/>
          <w:lang w:val="en-US" w:eastAsia="zh-CN"/>
        </w:rPr>
        <w:t>询价</w:t>
      </w:r>
      <w:r>
        <w:rPr>
          <w:rFonts w:hint="eastAsia" w:ascii="宋体" w:hAnsi="宋体" w:eastAsia="宋体" w:cs="宋体"/>
          <w:bCs/>
          <w:color w:val="auto"/>
          <w:sz w:val="24"/>
          <w:szCs w:val="24"/>
          <w:highlight w:val="none"/>
        </w:rPr>
        <w:t>文件，经详细研究，决定参加该项目</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供应商</w:t>
      </w:r>
      <w:r>
        <w:rPr>
          <w:rFonts w:hint="eastAsia" w:ascii="宋体" w:hAnsi="宋体" w:eastAsia="宋体" w:cs="宋体"/>
          <w:bCs/>
          <w:color w:val="auto"/>
          <w:sz w:val="24"/>
          <w:szCs w:val="24"/>
          <w:highlight w:val="none"/>
          <w:u w:val="single"/>
        </w:rPr>
        <w:t>名称）</w:t>
      </w:r>
      <w:r>
        <w:rPr>
          <w:rFonts w:hint="eastAsia" w:ascii="宋体" w:hAnsi="宋体" w:eastAsia="宋体" w:cs="宋体"/>
          <w:bCs/>
          <w:color w:val="auto"/>
          <w:sz w:val="24"/>
          <w:szCs w:val="24"/>
          <w:highlight w:val="none"/>
        </w:rPr>
        <w:t>作为</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已正式授权（</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被授权代表全名、职务</w:t>
      </w:r>
      <w:r>
        <w:rPr>
          <w:rFonts w:hint="eastAsia" w:ascii="宋体" w:hAnsi="宋体" w:eastAsia="宋体" w:cs="宋体"/>
          <w:bCs/>
          <w:color w:val="auto"/>
          <w:sz w:val="24"/>
          <w:szCs w:val="24"/>
          <w:highlight w:val="none"/>
        </w:rPr>
        <w:t>）代表我方提交</w:t>
      </w:r>
      <w:r>
        <w:rPr>
          <w:rFonts w:hint="eastAsia" w:ascii="宋体" w:hAnsi="宋体" w:eastAsia="宋体" w:cs="宋体"/>
          <w:bCs/>
          <w:color w:val="auto"/>
          <w:sz w:val="24"/>
          <w:szCs w:val="24"/>
          <w:highlight w:val="none"/>
          <w:lang w:val="en-US" w:eastAsia="zh-CN"/>
        </w:rPr>
        <w:t>参评文件正副本各</w:t>
      </w:r>
      <w:r>
        <w:rPr>
          <w:rFonts w:hint="eastAsia" w:ascii="宋体" w:hAnsi="宋体" w:eastAsia="宋体" w:cs="宋体"/>
          <w:bCs/>
          <w:color w:val="auto"/>
          <w:sz w:val="24"/>
          <w:szCs w:val="24"/>
          <w:highlight w:val="none"/>
        </w:rPr>
        <w:t>一份</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并作出如下承诺：</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同意并接受</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文件的各项要求，</w:t>
      </w:r>
      <w:r>
        <w:rPr>
          <w:rFonts w:hint="eastAsia" w:ascii="宋体" w:hAnsi="宋体" w:eastAsia="宋体" w:cs="宋体"/>
          <w:bCs/>
          <w:color w:val="auto"/>
          <w:sz w:val="24"/>
          <w:szCs w:val="24"/>
          <w:highlight w:val="none"/>
          <w:lang w:eastAsia="zh-CN"/>
        </w:rPr>
        <w:t>完全接受</w:t>
      </w:r>
      <w:r>
        <w:rPr>
          <w:rFonts w:hint="eastAsia" w:ascii="宋体" w:hAnsi="宋体" w:eastAsia="宋体" w:cs="宋体"/>
          <w:bCs/>
          <w:color w:val="auto"/>
          <w:sz w:val="24"/>
          <w:szCs w:val="24"/>
          <w:highlight w:val="none"/>
          <w:lang w:val="en-US" w:eastAsia="zh-CN"/>
        </w:rPr>
        <w:t>采购人设定的全部需求</w:t>
      </w:r>
      <w:r>
        <w:rPr>
          <w:rFonts w:hint="eastAsia" w:ascii="宋体" w:hAnsi="宋体" w:eastAsia="宋体" w:cs="宋体"/>
          <w:bCs/>
          <w:color w:val="auto"/>
          <w:sz w:val="24"/>
          <w:szCs w:val="24"/>
          <w:highlight w:val="none"/>
          <w:lang w:eastAsia="zh-CN"/>
        </w:rPr>
        <w:t>、条款，</w:t>
      </w:r>
      <w:r>
        <w:rPr>
          <w:rFonts w:hint="eastAsia" w:ascii="宋体" w:hAnsi="宋体" w:eastAsia="宋体" w:cs="宋体"/>
          <w:bCs/>
          <w:color w:val="auto"/>
          <w:sz w:val="24"/>
          <w:szCs w:val="24"/>
          <w:highlight w:val="none"/>
          <w:lang w:val="en-US" w:eastAsia="zh-CN"/>
        </w:rPr>
        <w:t>满足询价</w:t>
      </w:r>
      <w:r>
        <w:rPr>
          <w:rFonts w:hint="eastAsia" w:ascii="宋体" w:hAnsi="宋体" w:eastAsia="宋体" w:cs="宋体"/>
          <w:bCs/>
          <w:color w:val="auto"/>
          <w:sz w:val="24"/>
          <w:szCs w:val="24"/>
          <w:highlight w:val="none"/>
        </w:rPr>
        <w:t>文件中的各项</w:t>
      </w:r>
      <w:r>
        <w:rPr>
          <w:rFonts w:hint="eastAsia" w:ascii="宋体" w:hAnsi="宋体" w:eastAsia="宋体" w:cs="宋体"/>
          <w:bCs/>
          <w:color w:val="auto"/>
          <w:sz w:val="24"/>
          <w:szCs w:val="24"/>
          <w:highlight w:val="none"/>
          <w:lang w:val="en-US" w:eastAsia="zh-CN"/>
        </w:rPr>
        <w:t>需求（详见《需求响应表》）</w:t>
      </w:r>
      <w:r>
        <w:rPr>
          <w:rFonts w:hint="eastAsia" w:ascii="宋体" w:hAnsi="宋体" w:eastAsia="宋体" w:cs="宋体"/>
          <w:bCs/>
          <w:color w:val="auto"/>
          <w:sz w:val="24"/>
          <w:szCs w:val="24"/>
          <w:highlight w:val="none"/>
        </w:rPr>
        <w:t>，按</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文件的要求提供报价（详见</w:t>
      </w:r>
      <w:r>
        <w:rPr>
          <w:rFonts w:hint="eastAsia" w:ascii="宋体" w:hAnsi="宋体" w:eastAsia="宋体" w:cs="宋体"/>
          <w:bCs/>
          <w:color w:val="auto"/>
          <w:sz w:val="24"/>
          <w:szCs w:val="24"/>
          <w:highlight w:val="none"/>
          <w:lang w:val="en-US" w:eastAsia="zh-CN"/>
        </w:rPr>
        <w:t>报价表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我方已详细研究</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我方承诺在本次</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文件中提供的一切文件，无论是原件还是复印件均为真实和准确的，绝无任何虚假、伪造和夸大的成份，否则，愿承担相应的后果和法律责任。</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四、我方为</w:t>
      </w:r>
      <w:r>
        <w:rPr>
          <w:rFonts w:hint="eastAsia" w:ascii="宋体" w:hAnsi="宋体" w:eastAsia="宋体" w:cs="宋体"/>
          <w:bCs/>
          <w:color w:val="auto"/>
          <w:sz w:val="24"/>
          <w:szCs w:val="24"/>
          <w:highlight w:val="none"/>
          <w:lang w:val="zh-CN" w:eastAsia="zh-CN"/>
        </w:rPr>
        <w:t>具有</w:t>
      </w:r>
      <w:r>
        <w:rPr>
          <w:rFonts w:hint="eastAsia" w:ascii="宋体" w:hAnsi="宋体" w:eastAsia="宋体" w:cs="宋体"/>
          <w:bCs/>
          <w:color w:val="auto"/>
          <w:sz w:val="24"/>
          <w:szCs w:val="24"/>
          <w:highlight w:val="none"/>
          <w:lang w:val="en-US" w:eastAsia="zh-CN"/>
        </w:rPr>
        <w:t>独立</w:t>
      </w:r>
      <w:r>
        <w:rPr>
          <w:rFonts w:hint="eastAsia" w:ascii="宋体" w:hAnsi="宋体" w:eastAsia="宋体" w:cs="宋体"/>
          <w:bCs/>
          <w:color w:val="auto"/>
          <w:sz w:val="24"/>
          <w:szCs w:val="24"/>
          <w:highlight w:val="none"/>
          <w:lang w:val="zh-CN" w:eastAsia="zh-CN"/>
        </w:rPr>
        <w:t>承担民事责任能力的在中华人民共和国境内注册的企业法人或其他社会组织，并独立于</w:t>
      </w:r>
      <w:r>
        <w:rPr>
          <w:rFonts w:hint="eastAsia" w:ascii="宋体" w:hAnsi="宋体" w:eastAsia="宋体" w:cs="宋体"/>
          <w:bCs/>
          <w:color w:val="auto"/>
          <w:sz w:val="24"/>
          <w:szCs w:val="24"/>
          <w:highlight w:val="none"/>
          <w:lang w:val="en-US" w:eastAsia="zh-CN"/>
        </w:rPr>
        <w:t>贵方，且非联合体参评报价。</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rPr>
        <w:t>我方如果中选，将按照</w:t>
      </w:r>
      <w:r>
        <w:rPr>
          <w:rFonts w:hint="eastAsia" w:ascii="宋体" w:hAnsi="宋体" w:eastAsia="宋体" w:cs="宋体"/>
          <w:bCs/>
          <w:color w:val="auto"/>
          <w:sz w:val="24"/>
          <w:szCs w:val="24"/>
          <w:highlight w:val="none"/>
          <w:lang w:val="en-US" w:eastAsia="zh-CN"/>
        </w:rPr>
        <w:t>贵方询价</w:t>
      </w:r>
      <w:r>
        <w:rPr>
          <w:rFonts w:hint="eastAsia" w:ascii="宋体" w:hAnsi="宋体" w:eastAsia="宋体" w:cs="宋体"/>
          <w:bCs/>
          <w:color w:val="auto"/>
          <w:sz w:val="24"/>
          <w:szCs w:val="24"/>
          <w:highlight w:val="none"/>
        </w:rPr>
        <w:t>文件及其修改文件（如有）的要求及我方</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承诺，按质、按量、按期履行全部合同责任和义务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且不会以任何方式转包或分包本项目。</w:t>
      </w:r>
    </w:p>
    <w:p>
      <w:pPr>
        <w:pStyle w:val="44"/>
        <w:spacing w:line="5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w:t>
      </w:r>
      <w:r>
        <w:rPr>
          <w:rFonts w:hint="eastAsia" w:ascii="宋体" w:hAnsi="宋体" w:eastAsia="宋体" w:cs="宋体"/>
          <w:bCs/>
          <w:color w:val="auto"/>
          <w:sz w:val="24"/>
          <w:szCs w:val="24"/>
          <w:highlight w:val="none"/>
        </w:rPr>
        <w:t>我方如果中选，</w:t>
      </w:r>
      <w:r>
        <w:rPr>
          <w:rFonts w:hint="eastAsia" w:ascii="宋体" w:hAnsi="宋体" w:eastAsia="宋体" w:cs="宋体"/>
          <w:bCs/>
          <w:color w:val="auto"/>
          <w:sz w:val="24"/>
          <w:szCs w:val="24"/>
          <w:highlight w:val="none"/>
          <w:lang w:val="en-US" w:eastAsia="zh-CN"/>
        </w:rPr>
        <w:t>保证制</w:t>
      </w:r>
      <w:r>
        <w:rPr>
          <w:rFonts w:hint="eastAsia" w:ascii="宋体" w:hAnsi="宋体" w:eastAsia="宋体" w:cs="宋体"/>
          <w:bCs/>
          <w:color w:val="auto"/>
          <w:sz w:val="24"/>
          <w:szCs w:val="24"/>
          <w:highlight w:val="none"/>
          <w:lang w:val="en-US" w:eastAsia="zh-CN"/>
        </w:rPr>
        <w:t>造</w:t>
      </w:r>
      <w:r>
        <w:rPr>
          <w:rFonts w:hint="eastAsia" w:ascii="宋体" w:hAnsi="宋体" w:eastAsia="宋体" w:cs="宋体"/>
          <w:bCs/>
          <w:color w:val="auto"/>
          <w:sz w:val="24"/>
          <w:szCs w:val="24"/>
          <w:highlight w:val="none"/>
          <w:lang w:val="en-US" w:eastAsia="zh-CN"/>
        </w:rPr>
        <w:t>、安装、维护的项目必须达到技术要求，凡由于偏离服务要求或技术要求不合格等问题产生的修复、退换等费用均由</w:t>
      </w:r>
      <w:r>
        <w:rPr>
          <w:rFonts w:hint="eastAsia" w:ascii="宋体" w:hAnsi="宋体" w:eastAsia="宋体" w:cs="宋体"/>
          <w:bCs/>
          <w:color w:val="auto"/>
          <w:sz w:val="24"/>
          <w:szCs w:val="24"/>
          <w:highlight w:val="none"/>
          <w:lang w:val="en-US" w:eastAsia="zh-CN"/>
        </w:rPr>
        <w:t>我方</w:t>
      </w:r>
      <w:r>
        <w:rPr>
          <w:rFonts w:hint="eastAsia" w:ascii="宋体" w:hAnsi="宋体" w:eastAsia="宋体" w:cs="宋体"/>
          <w:bCs/>
          <w:color w:val="auto"/>
          <w:sz w:val="24"/>
          <w:szCs w:val="24"/>
          <w:highlight w:val="none"/>
          <w:lang w:val="en-US" w:eastAsia="zh-CN"/>
        </w:rPr>
        <w:t>承担。项目验收合格前的风险由</w:t>
      </w:r>
      <w:r>
        <w:rPr>
          <w:rFonts w:hint="eastAsia" w:ascii="宋体" w:hAnsi="宋体" w:eastAsia="宋体" w:cs="宋体"/>
          <w:bCs/>
          <w:color w:val="auto"/>
          <w:sz w:val="24"/>
          <w:szCs w:val="24"/>
          <w:highlight w:val="none"/>
          <w:lang w:val="en-US" w:eastAsia="zh-CN"/>
        </w:rPr>
        <w:t>我方</w:t>
      </w:r>
      <w:r>
        <w:rPr>
          <w:rFonts w:hint="eastAsia" w:ascii="宋体" w:hAnsi="宋体" w:eastAsia="宋体" w:cs="宋体"/>
          <w:bCs/>
          <w:color w:val="auto"/>
          <w:sz w:val="24"/>
          <w:szCs w:val="24"/>
          <w:highlight w:val="none"/>
          <w:lang w:val="en-US" w:eastAsia="zh-CN"/>
        </w:rPr>
        <w:t>承担。</w:t>
      </w:r>
    </w:p>
    <w:p>
      <w:pPr>
        <w:spacing w:line="54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七、我方如果中选，保证</w:t>
      </w:r>
      <w:r>
        <w:rPr>
          <w:rFonts w:hint="eastAsia" w:ascii="宋体" w:hAnsi="宋体" w:eastAsia="宋体" w:cs="宋体"/>
          <w:b w:val="0"/>
          <w:bCs/>
          <w:color w:val="auto"/>
          <w:sz w:val="24"/>
          <w:szCs w:val="24"/>
          <w:highlight w:val="none"/>
          <w:lang w:val="en-US" w:eastAsia="zh-CN"/>
        </w:rPr>
        <w:t>自签订合同之日起30日</w:t>
      </w:r>
      <w:r>
        <w:rPr>
          <w:rFonts w:hint="eastAsia" w:ascii="宋体" w:hAnsi="宋体" w:eastAsia="宋体" w:cs="宋体"/>
          <w:b w:val="0"/>
          <w:bCs/>
          <w:color w:val="auto"/>
          <w:sz w:val="24"/>
          <w:szCs w:val="24"/>
          <w:highlight w:val="none"/>
          <w:lang w:val="en-US" w:eastAsia="zh-CN"/>
        </w:rPr>
        <w:t>内(不受节假日、休息日影响）响应并按</w:t>
      </w:r>
      <w:r>
        <w:rPr>
          <w:rFonts w:hint="eastAsia" w:ascii="宋体" w:hAnsi="宋体" w:eastAsia="宋体" w:cs="宋体"/>
          <w:b w:val="0"/>
          <w:bCs/>
          <w:color w:val="auto"/>
          <w:sz w:val="24"/>
          <w:szCs w:val="24"/>
          <w:highlight w:val="none"/>
          <w:lang w:val="en-US" w:eastAsia="zh-CN"/>
        </w:rPr>
        <w:t>贵方</w:t>
      </w:r>
      <w:r>
        <w:rPr>
          <w:rFonts w:hint="eastAsia" w:ascii="宋体" w:hAnsi="宋体" w:eastAsia="宋体" w:cs="宋体"/>
          <w:b w:val="0"/>
          <w:bCs/>
          <w:color w:val="auto"/>
          <w:sz w:val="24"/>
          <w:szCs w:val="24"/>
          <w:highlight w:val="none"/>
          <w:lang w:val="en-US" w:eastAsia="zh-CN"/>
        </w:rPr>
        <w:t>要求完成</w:t>
      </w:r>
      <w:r>
        <w:rPr>
          <w:rFonts w:hint="eastAsia" w:ascii="宋体" w:hAnsi="宋体" w:eastAsia="宋体" w:cs="宋体"/>
          <w:i w:val="0"/>
          <w:color w:val="auto"/>
          <w:sz w:val="24"/>
          <w:szCs w:val="24"/>
          <w:u w:val="none"/>
          <w:lang w:val="en-US" w:eastAsia="zh-CN"/>
        </w:rPr>
        <w:t>主城区公交候车亭整改维护服务</w:t>
      </w:r>
      <w:r>
        <w:rPr>
          <w:rFonts w:hint="eastAsia" w:ascii="宋体" w:hAnsi="宋体" w:eastAsia="宋体" w:cs="宋体"/>
          <w:b w:val="0"/>
          <w:bCs/>
          <w:color w:val="auto"/>
          <w:sz w:val="24"/>
          <w:szCs w:val="24"/>
          <w:highlight w:val="none"/>
          <w:lang w:val="en-US" w:eastAsia="zh-CN"/>
        </w:rPr>
        <w:t>，但凡出现我方无法响应或超时完成</w:t>
      </w:r>
      <w:r>
        <w:rPr>
          <w:rFonts w:hint="eastAsia" w:ascii="宋体" w:hAnsi="宋体" w:eastAsia="宋体" w:cs="宋体"/>
          <w:bCs/>
          <w:color w:val="auto"/>
          <w:sz w:val="24"/>
          <w:szCs w:val="24"/>
          <w:highlight w:val="none"/>
          <w:lang w:val="en-US" w:eastAsia="zh-CN"/>
        </w:rPr>
        <w:t>等问题所产生的违约责任均由我方承担</w:t>
      </w:r>
      <w:r>
        <w:rPr>
          <w:rFonts w:hint="eastAsia" w:ascii="宋体" w:hAnsi="宋体" w:eastAsia="宋体" w:cs="宋体"/>
          <w:bCs/>
          <w:color w:val="auto"/>
          <w:sz w:val="24"/>
          <w:szCs w:val="24"/>
          <w:highlight w:val="none"/>
          <w:lang w:val="en-US" w:eastAsia="zh-CN"/>
        </w:rPr>
        <w:t>，我方对此完全清楚明白</w:t>
      </w:r>
      <w:r>
        <w:rPr>
          <w:rFonts w:hint="eastAsia" w:ascii="宋体" w:hAnsi="宋体" w:eastAsia="宋体" w:cs="宋体"/>
          <w:bCs/>
          <w:color w:val="auto"/>
          <w:sz w:val="24"/>
          <w:szCs w:val="24"/>
          <w:highlight w:val="none"/>
          <w:lang w:val="en-US" w:eastAsia="zh-CN"/>
        </w:rPr>
        <w:t>。</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八、参评</w:t>
      </w:r>
      <w:r>
        <w:rPr>
          <w:rFonts w:hint="eastAsia" w:ascii="宋体" w:hAnsi="宋体" w:eastAsia="宋体" w:cs="宋体"/>
          <w:bCs/>
          <w:color w:val="auto"/>
          <w:sz w:val="24"/>
          <w:szCs w:val="24"/>
          <w:highlight w:val="none"/>
        </w:rPr>
        <w:t>文件有效期：</w:t>
      </w:r>
      <w:r>
        <w:rPr>
          <w:rFonts w:hint="eastAsia" w:ascii="宋体" w:hAnsi="宋体" w:eastAsia="宋体" w:cs="宋体"/>
          <w:bCs/>
          <w:color w:val="auto"/>
          <w:sz w:val="24"/>
          <w:szCs w:val="24"/>
          <w:highlight w:val="none"/>
          <w:lang w:val="en-US" w:eastAsia="zh-CN"/>
        </w:rPr>
        <w:t>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pStyle w:val="44"/>
        <w:rPr>
          <w:rFonts w:hint="eastAsia"/>
          <w:sz w:val="24"/>
          <w:szCs w:val="24"/>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地址：                  </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pStyle w:val="44"/>
        <w:rPr>
          <w:rFonts w:hint="eastAsia" w:ascii="宋体" w:hAnsi="宋体"/>
          <w:b/>
          <w:bCs/>
          <w:color w:val="auto"/>
          <w:sz w:val="24"/>
          <w:highlight w:val="none"/>
          <w:lang w:val="en-US" w:eastAsia="zh-CN"/>
        </w:rPr>
      </w:pPr>
    </w:p>
    <w:p>
      <w:pPr>
        <w:pStyle w:val="44"/>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lang w:val="en-US" w:eastAsia="zh-CN"/>
        </w:rPr>
        <w:t>格式</w:t>
      </w:r>
      <w:r>
        <w:rPr>
          <w:rFonts w:hint="eastAsia" w:ascii="宋体" w:hAnsi="宋体"/>
          <w:b/>
          <w:bCs/>
          <w:color w:val="auto"/>
          <w:sz w:val="24"/>
          <w:highlight w:val="none"/>
        </w:rPr>
        <w:t>2</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法定代表人授权委托书及</w:t>
      </w:r>
      <w:r>
        <w:rPr>
          <w:rFonts w:ascii="宋体" w:hAnsi="宋体"/>
          <w:b/>
          <w:bCs/>
          <w:color w:val="auto"/>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bCs/>
          <w:color w:val="auto"/>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兹授权</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同志，为我方全权代表，</w:t>
      </w:r>
      <w:r>
        <w:rPr>
          <w:rFonts w:hint="eastAsia" w:ascii="宋体" w:hAnsi="宋体" w:eastAsia="宋体" w:cs="宋体"/>
          <w:bCs/>
          <w:color w:val="auto"/>
          <w:sz w:val="24"/>
          <w:highlight w:val="none"/>
          <w:lang w:val="en-US" w:eastAsia="zh-CN"/>
        </w:rPr>
        <w:t>全权</w:t>
      </w:r>
      <w:r>
        <w:rPr>
          <w:rFonts w:hint="eastAsia" w:ascii="宋体" w:hAnsi="宋体" w:eastAsia="宋体" w:cs="宋体"/>
          <w:bCs/>
          <w:color w:val="auto"/>
          <w:sz w:val="24"/>
          <w:highlight w:val="none"/>
        </w:rPr>
        <w:t>参与贵方</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u w:val="single"/>
          <w:lang w:eastAsia="zh-CN"/>
        </w:rPr>
        <w:t>中山市公共交通运输集团有限公司</w:t>
      </w:r>
      <w:r>
        <w:rPr>
          <w:rFonts w:hint="eastAsia" w:ascii="宋体" w:hAnsi="宋体" w:eastAsia="宋体" w:cs="宋体"/>
          <w:i w:val="0"/>
          <w:color w:val="auto"/>
          <w:sz w:val="24"/>
          <w:szCs w:val="24"/>
          <w:u w:val="single"/>
          <w:lang w:val="en-US" w:eastAsia="zh-CN"/>
        </w:rPr>
        <w:t>主城区公交候车亭整改维护服务单位</w:t>
      </w:r>
      <w:r>
        <w:rPr>
          <w:rFonts w:hint="eastAsia" w:ascii="宋体" w:hAnsi="宋体" w:eastAsia="宋体" w:cs="宋体"/>
          <w:bCs/>
          <w:color w:val="auto"/>
          <w:sz w:val="24"/>
          <w:highlight w:val="none"/>
          <w:u w:val="single"/>
          <w:lang w:eastAsia="zh-CN"/>
        </w:rPr>
        <w:t>采购项目</w:t>
      </w:r>
      <w:r>
        <w:rPr>
          <w:rFonts w:hint="eastAsia" w:ascii="宋体" w:hAnsi="宋体" w:eastAsia="宋体" w:cs="宋体"/>
          <w:bCs/>
          <w:color w:val="auto"/>
          <w:sz w:val="24"/>
          <w:highlight w:val="none"/>
          <w:lang w:eastAsia="zh-CN"/>
        </w:rPr>
        <w:t>”</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lang w:val="en-US" w:eastAsia="zh-CN"/>
        </w:rPr>
        <w:t>参评、</w:t>
      </w:r>
      <w:r>
        <w:rPr>
          <w:rFonts w:hint="eastAsia" w:ascii="宋体" w:hAnsi="宋体" w:eastAsia="宋体" w:cs="宋体"/>
          <w:bCs/>
          <w:color w:val="auto"/>
          <w:sz w:val="24"/>
          <w:highlight w:val="none"/>
        </w:rPr>
        <w:t>提供与签署确认文书资料</w:t>
      </w:r>
      <w:r>
        <w:rPr>
          <w:rFonts w:hint="eastAsia" w:ascii="宋体" w:hAnsi="宋体" w:eastAsia="宋体" w:cs="宋体"/>
          <w:bCs/>
          <w:color w:val="auto"/>
          <w:sz w:val="24"/>
          <w:highlight w:val="none"/>
          <w:lang w:val="en-US" w:eastAsia="zh-CN"/>
        </w:rPr>
        <w:t>等一切事宜</w:t>
      </w:r>
      <w:r>
        <w:rPr>
          <w:rFonts w:hint="eastAsia" w:ascii="宋体" w:hAnsi="宋体" w:eastAsia="宋体" w:cs="宋体"/>
          <w:bCs/>
          <w:color w:val="auto"/>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参评供应商</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盖</w:t>
      </w:r>
      <w:r>
        <w:rPr>
          <w:rFonts w:hint="eastAsia" w:ascii="宋体" w:hAnsi="宋体" w:eastAsia="宋体" w:cs="宋体"/>
          <w:bCs/>
          <w:color w:val="auto"/>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有效期：报名</w:t>
      </w:r>
      <w:r>
        <w:rPr>
          <w:rFonts w:hint="eastAsia" w:ascii="宋体" w:hAnsi="宋体" w:eastAsia="宋体" w:cs="宋体"/>
          <w:bCs/>
          <w:color w:val="auto"/>
          <w:sz w:val="24"/>
          <w:highlight w:val="none"/>
        </w:rPr>
        <w:t>截止</w:t>
      </w:r>
      <w:r>
        <w:rPr>
          <w:rFonts w:hint="eastAsia" w:ascii="宋体" w:hAnsi="宋体" w:eastAsia="宋体" w:cs="宋体"/>
          <w:bCs/>
          <w:color w:val="auto"/>
          <w:sz w:val="24"/>
          <w:highlight w:val="none"/>
          <w:lang w:val="en-US" w:eastAsia="zh-CN"/>
        </w:rPr>
        <w:t>之</w:t>
      </w:r>
      <w:r>
        <w:rPr>
          <w:rFonts w:hint="eastAsia" w:ascii="宋体" w:hAnsi="宋体" w:eastAsia="宋体" w:cs="宋体"/>
          <w:bCs/>
          <w:color w:val="auto"/>
          <w:sz w:val="24"/>
          <w:highlight w:val="none"/>
        </w:rPr>
        <w:t>日后</w:t>
      </w:r>
      <w:r>
        <w:rPr>
          <w:rFonts w:hint="eastAsia" w:ascii="宋体" w:hAnsi="宋体" w:eastAsia="宋体" w:cs="宋体"/>
          <w:bCs/>
          <w:color w:val="auto"/>
          <w:sz w:val="24"/>
          <w:highlight w:val="none"/>
          <w:lang w:val="en-US" w:eastAsia="zh-CN"/>
        </w:rPr>
        <w:t>90</w:t>
      </w:r>
      <w:r>
        <w:rPr>
          <w:rFonts w:hint="eastAsia" w:ascii="宋体" w:hAnsi="宋体" w:eastAsia="宋体" w:cs="宋体"/>
          <w:bCs/>
          <w:color w:val="auto"/>
          <w:sz w:val="24"/>
          <w:highlight w:val="none"/>
        </w:rPr>
        <w:t>天内有效。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r>
        <w:rPr>
          <w:rFonts w:hint="eastAsia" w:ascii="宋体" w:hAnsi="宋体" w:eastAsia="宋体" w:cs="宋体"/>
          <w:bCs/>
          <w:color w:val="auto"/>
          <w:sz w:val="24"/>
          <w:highlight w:val="none"/>
          <w:lang w:val="en-US" w:eastAsia="zh-CN"/>
        </w:rPr>
        <w:t>被</w:t>
      </w:r>
      <w:r>
        <w:rPr>
          <w:rFonts w:hint="eastAsia" w:ascii="宋体" w:hAnsi="宋体" w:eastAsia="宋体" w:cs="宋体"/>
          <w:bCs/>
          <w:color w:val="auto"/>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联系电话：</w:t>
      </w:r>
    </w:p>
    <w:p>
      <w:pPr>
        <w:pStyle w:val="44"/>
        <w:spacing w:line="560" w:lineRule="exact"/>
        <w:rPr>
          <w:rFonts w:hint="default" w:eastAsia="宋体"/>
          <w:color w:val="auto"/>
          <w:highlight w:val="none"/>
          <w:lang w:val="en-US" w:eastAsia="zh-CN"/>
        </w:rPr>
      </w:pPr>
      <w:r>
        <w:rPr>
          <w:rFonts w:hint="eastAsia" w:ascii="宋体" w:hAnsi="宋体" w:eastAsia="宋体" w:cs="宋体"/>
          <w:bCs/>
          <w:color w:val="auto"/>
          <w:sz w:val="24"/>
          <w:szCs w:val="24"/>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授权有效期限：与本公司</w:t>
      </w: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参评</w:t>
      </w:r>
      <w:r>
        <w:rPr>
          <w:rFonts w:hint="eastAsia" w:ascii="宋体" w:hAnsi="宋体" w:eastAsia="宋体" w:cs="宋体"/>
          <w:bCs/>
          <w:color w:val="auto"/>
          <w:sz w:val="24"/>
          <w:highlight w:val="none"/>
        </w:rPr>
        <w:t>签</w:t>
      </w:r>
      <w:r>
        <w:rPr>
          <w:rFonts w:hint="eastAsia" w:ascii="宋体" w:hAnsi="宋体" w:eastAsia="宋体" w:cs="宋体"/>
          <w:bCs/>
          <w:color w:val="auto"/>
          <w:sz w:val="24"/>
          <w:highlight w:val="none"/>
          <w:lang w:val="en-US" w:eastAsia="zh-CN"/>
        </w:rPr>
        <w:t>名</w:t>
      </w:r>
      <w:r>
        <w:rPr>
          <w:rFonts w:hint="eastAsia" w:ascii="宋体" w:hAnsi="宋体" w:eastAsia="宋体" w:cs="宋体"/>
          <w:bCs/>
          <w:color w:val="auto"/>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pStyle w:val="3"/>
        <w:ind w:left="0"/>
        <w:rPr>
          <w:rFonts w:hint="eastAsia"/>
        </w:rPr>
      </w:pPr>
    </w:p>
    <w:p>
      <w:pPr>
        <w:pStyle w:val="2"/>
        <w:rPr>
          <w:rFonts w:hint="eastAsia"/>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同志，现任我单位职务</w:t>
      </w:r>
      <w:r>
        <w:rPr>
          <w:rFonts w:hint="eastAsia" w:ascii="宋体" w:hAnsi="宋体" w:eastAsia="宋体" w:cs="宋体"/>
          <w:color w:val="auto"/>
          <w:sz w:val="24"/>
          <w:szCs w:val="24"/>
          <w:highlight w:val="none"/>
        </w:rPr>
        <w:t>______________</w:t>
      </w:r>
      <w:r>
        <w:rPr>
          <w:rFonts w:hint="eastAsia" w:ascii="宋体" w:hAnsi="宋体" w:eastAsia="宋体" w:cs="宋体"/>
          <w:bCs/>
          <w:color w:val="auto"/>
          <w:sz w:val="24"/>
          <w:szCs w:val="24"/>
          <w:highlight w:val="none"/>
        </w:rPr>
        <w:t>，为法定代表人</w:t>
      </w:r>
      <w:r>
        <w:rPr>
          <w:rFonts w:hint="eastAsia" w:ascii="宋体" w:hAnsi="宋体" w:eastAsia="宋体" w:cs="宋体"/>
          <w:bCs/>
          <w:color w:val="auto"/>
          <w:sz w:val="24"/>
          <w:szCs w:val="24"/>
          <w:highlight w:val="none"/>
          <w:lang w:val="en-US" w:eastAsia="zh-CN"/>
        </w:rPr>
        <w:t>/负责人</w:t>
      </w:r>
      <w:r>
        <w:rPr>
          <w:rFonts w:hint="eastAsia" w:ascii="宋体" w:hAnsi="宋体" w:eastAsia="宋体" w:cs="宋体"/>
          <w:bCs/>
          <w:color w:val="auto"/>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有效日期与本公司</w:t>
      </w:r>
      <w:r>
        <w:rPr>
          <w:rFonts w:hint="eastAsia" w:ascii="宋体" w:hAnsi="宋体" w:eastAsia="宋体" w:cs="宋体"/>
          <w:bCs/>
          <w:color w:val="auto"/>
          <w:sz w:val="24"/>
          <w:szCs w:val="24"/>
          <w:highlight w:val="none"/>
          <w:lang w:val="en-US" w:eastAsia="zh-CN"/>
        </w:rPr>
        <w:t>参评</w:t>
      </w:r>
      <w:r>
        <w:rPr>
          <w:rFonts w:hint="eastAsia" w:ascii="宋体" w:hAnsi="宋体" w:eastAsia="宋体" w:cs="宋体"/>
          <w:bCs/>
          <w:color w:val="auto"/>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BZBzbL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Ml&#10;dQJnTlgq+NdPr799eHv5/nPOLt99/PHqzfcvF3TAtluxGh9y8jnzp9imG/wJyOeBOTishVuoA0Ro&#10;aiVKojhs32e/ObRGIFc2bx5BSbHEMkLSbV2hbQFJEbZO5Tm/Lo9aRybpcDQej7dHU84k3Q2nO5Mx&#10;GW0MkV+5ewzxgQLL2k3BKwMNEcN4YKJCJ6I67RovxRSrkxA7/yu/lBMYXR5rY5KBi/mhQbYS1EDH&#10;6etDhs1nxrGm4LtTIvRviEH6/gZhNVFkRtuC72w+Mq5FVKmXe75XMnbliOv5uq/MHMpzUheh63Oa&#10;ctrUgC85a6jHCx5eLAUqzsxDRxXaHU4m7VAkYzK9PyIDN2/mmzfCSYIqeOSs2x7GbpCWHvWipkjD&#10;lLyDA6pqpZO0LdWOVd8L1MepYv3MtYOyaadXv/4zs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WQc2y1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spacing w:line="560" w:lineRule="exact"/>
        <w:rPr>
          <w:rFonts w:ascii="宋体" w:hAnsi="宋体"/>
          <w:bCs/>
          <w:color w:val="auto"/>
          <w:sz w:val="24"/>
          <w:highlight w:val="none"/>
        </w:rPr>
      </w:pPr>
      <w:r>
        <w:rPr>
          <w:rFonts w:hint="eastAsia" w:ascii="宋体" w:hAnsi="宋体"/>
          <w:bCs/>
          <w:color w:val="auto"/>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格式3 依据中国法律注册成立的并持有有效的营业执照证明材料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具有独立承担民事责任能力的在中华人民共和国境内注册的企业法人或其他社会组织，提供营业执照复印件加盖公章</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 xml:space="preserve">格式4 </w:t>
      </w:r>
      <w:r>
        <w:rPr>
          <w:rFonts w:hint="eastAsia" w:ascii="宋体" w:hAnsi="宋体"/>
          <w:b/>
          <w:bCs/>
          <w:color w:val="auto"/>
          <w:sz w:val="24"/>
          <w:highlight w:val="none"/>
        </w:rPr>
        <w:t>报价表</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统一用本表格式不可改变）</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cs="仿宋_GB2312"/>
          <w:b/>
          <w:color w:val="auto"/>
          <w:sz w:val="44"/>
          <w:szCs w:val="44"/>
          <w:highlight w:val="none"/>
        </w:rPr>
        <w:t>报价表</w:t>
      </w:r>
    </w:p>
    <w:p>
      <w:pPr>
        <w:adjustRightInd w:val="0"/>
        <w:snapToGrid w:val="0"/>
        <w:spacing w:line="560" w:lineRule="exact"/>
        <w:rPr>
          <w:rFonts w:hint="eastAsia" w:ascii="宋体" w:hAnsi="宋体" w:eastAsia="宋体" w:cs="宋体"/>
        </w:rPr>
      </w:pPr>
      <w:r>
        <w:rPr>
          <w:rFonts w:hint="eastAsia" w:ascii="宋体" w:hAnsi="宋体" w:eastAsia="宋体" w:cs="宋体"/>
          <w:b/>
          <w:bCs/>
          <w:color w:val="auto"/>
          <w:sz w:val="24"/>
          <w:szCs w:val="24"/>
          <w:highlight w:val="none"/>
          <w:lang w:val="en-US" w:eastAsia="zh-CN"/>
        </w:rPr>
        <w:t>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eastAsia="宋体" w:cs="宋体"/>
          <w:i w:val="0"/>
          <w:color w:val="auto"/>
          <w:sz w:val="24"/>
          <w:szCs w:val="24"/>
          <w:u w:val="none"/>
          <w:lang w:val="en-US" w:eastAsia="zh-CN"/>
        </w:rPr>
        <w:t>主城区公交候车亭整改维护服务单位</w:t>
      </w:r>
      <w:r>
        <w:rPr>
          <w:rFonts w:hint="eastAsia" w:ascii="宋体" w:hAnsi="宋体" w:eastAsia="宋体" w:cs="宋体"/>
          <w:b w:val="0"/>
          <w:bCs w:val="0"/>
          <w:color w:val="auto"/>
          <w:sz w:val="24"/>
          <w:szCs w:val="24"/>
          <w:highlight w:val="none"/>
          <w:lang w:val="en-US" w:eastAsia="zh-CN"/>
        </w:rPr>
        <w:t>采购项目</w:t>
      </w:r>
    </w:p>
    <w:tbl>
      <w:tblPr>
        <w:tblStyle w:val="34"/>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65"/>
        <w:gridCol w:w="1245"/>
        <w:gridCol w:w="1485"/>
        <w:gridCol w:w="1500"/>
        <w:gridCol w:w="148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eastAsia="zh-CN"/>
              </w:rPr>
              <w:t>序号</w:t>
            </w:r>
          </w:p>
        </w:tc>
        <w:tc>
          <w:tcPr>
            <w:tcW w:w="136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项目</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规格</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计划维护及安装项目数量（个）</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单价</w:t>
            </w:r>
            <w:r>
              <w:rPr>
                <w:rFonts w:hint="eastAsia" w:ascii="宋体" w:hAnsi="宋体" w:eastAsia="宋体" w:cs="宋体"/>
                <w:b w:val="0"/>
                <w:bCs w:val="0"/>
                <w:color w:val="auto"/>
                <w:spacing w:val="0"/>
                <w:sz w:val="24"/>
                <w:szCs w:val="24"/>
                <w:highlight w:val="none"/>
                <w:vertAlign w:val="baseline"/>
                <w:lang w:eastAsia="zh-CN"/>
              </w:rPr>
              <w:t>报价（</w:t>
            </w:r>
            <w:r>
              <w:rPr>
                <w:rFonts w:hint="eastAsia" w:ascii="宋体" w:hAnsi="宋体" w:eastAsia="宋体" w:cs="宋体"/>
                <w:b w:val="0"/>
                <w:bCs w:val="0"/>
                <w:color w:val="auto"/>
                <w:spacing w:val="0"/>
                <w:sz w:val="24"/>
                <w:szCs w:val="24"/>
                <w:highlight w:val="none"/>
                <w:vertAlign w:val="baseline"/>
                <w:lang w:val="en-US" w:eastAsia="zh-CN"/>
              </w:rPr>
              <w:t>元，含税</w:t>
            </w:r>
            <w:r>
              <w:rPr>
                <w:rFonts w:hint="eastAsia" w:ascii="宋体" w:hAnsi="宋体" w:eastAsia="宋体" w:cs="宋体"/>
                <w:b w:val="0"/>
                <w:bCs w:val="0"/>
                <w:color w:val="auto"/>
                <w:spacing w:val="0"/>
                <w:sz w:val="24"/>
                <w:szCs w:val="24"/>
                <w:highlight w:val="none"/>
                <w:vertAlign w:val="baseline"/>
                <w:lang w:eastAsia="zh-CN"/>
              </w:rPr>
              <w:t>）</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val="en-US" w:eastAsia="zh-CN"/>
              </w:rPr>
              <w:t>小计         （元，含税）</w:t>
            </w: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365" w:type="dxa"/>
            <w:vMerge w:val="restart"/>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color w:val="auto"/>
                <w:sz w:val="24"/>
                <w:szCs w:val="24"/>
                <w:lang w:val="en-US" w:eastAsia="zh-CN"/>
              </w:rPr>
              <w:t>候车亭顶棚贴黑膜</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2大1小</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80</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p>
        </w:tc>
        <w:tc>
          <w:tcPr>
            <w:tcW w:w="1860" w:type="dxa"/>
            <w:vMerge w:val="restart"/>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平整不起泡，不翘角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2</w:t>
            </w:r>
          </w:p>
        </w:tc>
        <w:tc>
          <w:tcPr>
            <w:tcW w:w="1365" w:type="dxa"/>
            <w:vMerge w:val="continue"/>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1大1小</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20</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rPr>
            </w:pPr>
          </w:p>
        </w:tc>
        <w:tc>
          <w:tcPr>
            <w:tcW w:w="1860" w:type="dxa"/>
            <w:vMerge w:val="continue"/>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3</w:t>
            </w:r>
          </w:p>
        </w:tc>
        <w:tc>
          <w:tcPr>
            <w:tcW w:w="136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color w:val="auto"/>
                <w:sz w:val="24"/>
                <w:szCs w:val="24"/>
                <w:lang w:val="en-US" w:eastAsia="zh-CN"/>
              </w:rPr>
              <w:t>整体框架翻新油漆</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2大1小</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24</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打磨+清洁+上色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4</w:t>
            </w:r>
          </w:p>
        </w:tc>
        <w:tc>
          <w:tcPr>
            <w:tcW w:w="136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顶棚框架翻新油漆</w:t>
            </w:r>
          </w:p>
        </w:tc>
        <w:tc>
          <w:tcPr>
            <w:tcW w:w="1245" w:type="dxa"/>
            <w:noWrap w:val="0"/>
            <w:vAlign w:val="center"/>
          </w:tcPr>
          <w:p>
            <w:pPr>
              <w:pStyle w:val="31"/>
              <w:keepNext w:val="0"/>
              <w:keepLines w:val="0"/>
              <w:pageBreakBefore w:val="0"/>
              <w:kinsoku/>
              <w:wordWrap/>
              <w:overflowPunct/>
              <w:topLinePunct w:val="0"/>
              <w:bidi w:val="0"/>
              <w:spacing w:after="0" w:line="240" w:lineRule="auto"/>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整个顶棚框架</w:t>
            </w:r>
          </w:p>
        </w:tc>
        <w:tc>
          <w:tcPr>
            <w:tcW w:w="148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eastAsia="zh-CN"/>
              </w:rPr>
              <w:t>打磨+清洁+上色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5</w:t>
            </w:r>
          </w:p>
        </w:tc>
        <w:tc>
          <w:tcPr>
            <w:tcW w:w="136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大灯箱玻璃更换</w:t>
            </w:r>
          </w:p>
        </w:tc>
        <w:tc>
          <w:tcPr>
            <w:tcW w:w="1245" w:type="dxa"/>
            <w:noWrap w:val="0"/>
            <w:vAlign w:val="center"/>
          </w:tcPr>
          <w:p>
            <w:pPr>
              <w:pStyle w:val="31"/>
              <w:keepNext w:val="0"/>
              <w:keepLines w:val="0"/>
              <w:pageBreakBefore w:val="0"/>
              <w:kinsoku/>
              <w:wordWrap/>
              <w:overflowPunct/>
              <w:topLinePunct w:val="0"/>
              <w:bidi w:val="0"/>
              <w:spacing w:after="0" w:line="240" w:lineRule="auto"/>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7MM钢化白玻璃</w:t>
            </w:r>
          </w:p>
        </w:tc>
        <w:tc>
          <w:tcPr>
            <w:tcW w:w="148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1</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Cs/>
                <w:color w:val="auto"/>
                <w:kern w:val="2"/>
                <w:sz w:val="24"/>
                <w:szCs w:val="24"/>
                <w:highlight w:val="none"/>
                <w:shd w:val="clear" w:color="auto" w:fill="auto"/>
                <w:lang w:val="en-US" w:eastAsia="zh-CN" w:bidi="ar-SA"/>
              </w:rPr>
              <w:t>厚度不低于7MM，玻璃四边包黑边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28"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6</w:t>
            </w:r>
          </w:p>
        </w:tc>
        <w:tc>
          <w:tcPr>
            <w:tcW w:w="136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候车亭顶棚更换</w:t>
            </w:r>
          </w:p>
        </w:tc>
        <w:tc>
          <w:tcPr>
            <w:tcW w:w="1245" w:type="dxa"/>
            <w:noWrap w:val="0"/>
            <w:vAlign w:val="center"/>
          </w:tcPr>
          <w:p>
            <w:pPr>
              <w:pStyle w:val="31"/>
              <w:keepNext w:val="0"/>
              <w:keepLines w:val="0"/>
              <w:pageBreakBefore w:val="0"/>
              <w:kinsoku/>
              <w:wordWrap/>
              <w:overflowPunct/>
              <w:topLinePunct w:val="0"/>
              <w:bidi w:val="0"/>
              <w:spacing w:after="0" w:line="240" w:lineRule="auto"/>
              <w:jc w:val="center"/>
              <w:rPr>
                <w:rFonts w:hint="eastAsia"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2大1小</w:t>
            </w:r>
          </w:p>
        </w:tc>
        <w:tc>
          <w:tcPr>
            <w:tcW w:w="148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6</w:t>
            </w:r>
          </w:p>
        </w:tc>
        <w:tc>
          <w:tcPr>
            <w:tcW w:w="15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eastAsia="zh-CN"/>
              </w:rPr>
              <w:t>镀锌方管30*50，底漆+面漆+数控弯弧（黑色PC阳光板</w:t>
            </w:r>
            <w:r>
              <w:rPr>
                <w:rFonts w:hint="eastAsia" w:ascii="宋体" w:hAnsi="宋体" w:eastAsia="宋体" w:cs="宋体"/>
                <w:b w:val="0"/>
                <w:bCs w:val="0"/>
                <w:color w:val="auto"/>
                <w:spacing w:val="0"/>
                <w:sz w:val="24"/>
                <w:szCs w:val="24"/>
                <w:highlight w:val="none"/>
                <w:vertAlign w:val="baseline"/>
                <w:lang w:val="en-US" w:eastAsia="zh-CN"/>
              </w:rPr>
              <w:t>8</w:t>
            </w:r>
            <w:r>
              <w:rPr>
                <w:rFonts w:hint="eastAsia" w:ascii="宋体" w:hAnsi="宋体" w:eastAsia="宋体" w:cs="宋体"/>
                <w:b w:val="0"/>
                <w:bCs w:val="0"/>
                <w:color w:val="auto"/>
                <w:spacing w:val="0"/>
                <w:sz w:val="24"/>
                <w:szCs w:val="24"/>
                <w:highlight w:val="none"/>
                <w:vertAlign w:val="baseline"/>
                <w:lang w:eastAsia="zh-CN"/>
              </w:rPr>
              <w:t>MM）四周L型配套包边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323" w:type="dxa"/>
            <w:gridSpan w:val="5"/>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合计（含税）：</w:t>
            </w:r>
          </w:p>
        </w:tc>
        <w:tc>
          <w:tcPr>
            <w:tcW w:w="148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default" w:ascii="宋体" w:hAnsi="宋体" w:eastAsia="宋体" w:cs="宋体"/>
                <w:b w:val="0"/>
                <w:bCs w:val="0"/>
                <w:color w:val="auto"/>
                <w:spacing w:val="0"/>
                <w:sz w:val="24"/>
                <w:szCs w:val="24"/>
                <w:highlight w:val="none"/>
                <w:vertAlign w:val="baseline"/>
                <w:lang w:val="en-US" w:eastAsia="zh-CN"/>
              </w:rPr>
            </w:pPr>
          </w:p>
        </w:tc>
        <w:tc>
          <w:tcPr>
            <w:tcW w:w="186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宋体" w:hAnsi="宋体" w:eastAsia="宋体" w:cs="宋体"/>
                <w:b w:val="0"/>
                <w:bCs w:val="0"/>
                <w:color w:val="auto"/>
                <w:spacing w:val="0"/>
                <w:sz w:val="24"/>
                <w:szCs w:val="24"/>
                <w:highlight w:val="none"/>
                <w:vertAlign w:val="baseline"/>
                <w:lang w:eastAsia="zh-CN"/>
              </w:rPr>
            </w:pPr>
            <w:r>
              <w:rPr>
                <w:rFonts w:hint="eastAsia" w:ascii="宋体" w:hAnsi="宋体" w:eastAsia="宋体" w:cs="宋体"/>
                <w:b w:val="0"/>
                <w:bCs w:val="0"/>
                <w:color w:val="auto"/>
                <w:spacing w:val="0"/>
                <w:sz w:val="24"/>
                <w:szCs w:val="24"/>
                <w:highlight w:val="none"/>
                <w:vertAlign w:val="baseline"/>
                <w:lang w:val="en-US" w:eastAsia="zh-CN"/>
              </w:rPr>
              <w:t>（包含制造、安装、运输、高空、税费）</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w:t>
      </w:r>
    </w:p>
    <w:p>
      <w:pPr>
        <w:numPr>
          <w:ilvl w:val="0"/>
          <w:numId w:val="0"/>
        </w:numPr>
        <w:adjustRightInd w:val="0"/>
        <w:snapToGrid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1、报价必须为唯一固定价，采购总金额不高于195000.00元。</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2、以上价格包含</w:t>
      </w:r>
      <w:r>
        <w:rPr>
          <w:rFonts w:hint="eastAsia" w:ascii="宋体" w:hAnsi="宋体" w:eastAsia="宋体" w:cs="宋体"/>
          <w:b w:val="0"/>
          <w:i w:val="0"/>
          <w:color w:val="auto"/>
          <w:spacing w:val="0"/>
          <w:kern w:val="2"/>
          <w:sz w:val="24"/>
          <w:szCs w:val="24"/>
          <w:highlight w:val="none"/>
          <w:u w:val="none"/>
          <w:lang w:val="en-US" w:eastAsia="zh-CN"/>
        </w:rPr>
        <w:t>现场勘察、制造、安装</w:t>
      </w:r>
      <w:r>
        <w:rPr>
          <w:rFonts w:hint="eastAsia" w:ascii="宋体" w:hAnsi="宋体" w:eastAsia="宋体" w:cs="宋体"/>
          <w:color w:val="auto"/>
          <w:sz w:val="24"/>
          <w:szCs w:val="24"/>
          <w:highlight w:val="none"/>
          <w:lang w:val="en-US" w:eastAsia="zh-CN"/>
        </w:rPr>
        <w:t>、维护、运输、保险、税费</w:t>
      </w:r>
      <w:r>
        <w:rPr>
          <w:rFonts w:hint="eastAsia" w:ascii="宋体" w:hAnsi="宋体" w:eastAsia="宋体" w:cs="宋体"/>
          <w:bCs/>
          <w:color w:val="auto"/>
          <w:sz w:val="24"/>
          <w:szCs w:val="24"/>
          <w:highlight w:val="none"/>
          <w:lang w:val="en-US" w:eastAsia="zh-CN"/>
        </w:rPr>
        <w:t>等全部费用，未经采购人书面同意，中选人不得向采购人额外收取其他费用。</w:t>
      </w:r>
    </w:p>
    <w:p>
      <w:pPr>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本表参评价格自报名</w:t>
      </w:r>
      <w:r>
        <w:rPr>
          <w:rFonts w:hint="eastAsia" w:ascii="宋体" w:hAnsi="宋体" w:eastAsia="宋体" w:cs="宋体"/>
          <w:bCs/>
          <w:color w:val="auto"/>
          <w:sz w:val="24"/>
          <w:szCs w:val="24"/>
          <w:highlight w:val="none"/>
        </w:rPr>
        <w:t>截止</w:t>
      </w:r>
      <w:r>
        <w:rPr>
          <w:rFonts w:hint="eastAsia" w:ascii="宋体" w:hAnsi="宋体" w:eastAsia="宋体" w:cs="宋体"/>
          <w:bCs/>
          <w:color w:val="auto"/>
          <w:sz w:val="24"/>
          <w:szCs w:val="24"/>
          <w:highlight w:val="none"/>
          <w:lang w:val="en-US" w:eastAsia="zh-CN"/>
        </w:rPr>
        <w:t>之</w:t>
      </w:r>
      <w:r>
        <w:rPr>
          <w:rFonts w:hint="eastAsia" w:ascii="宋体" w:hAnsi="宋体" w:eastAsia="宋体" w:cs="宋体"/>
          <w:bCs/>
          <w:color w:val="auto"/>
          <w:sz w:val="24"/>
          <w:szCs w:val="24"/>
          <w:highlight w:val="none"/>
        </w:rPr>
        <w:t>日后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rPr>
        <w:t>天内有效。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被</w:t>
      </w:r>
      <w:r>
        <w:rPr>
          <w:rFonts w:hint="eastAsia" w:ascii="宋体" w:hAnsi="宋体" w:eastAsia="宋体" w:cs="宋体"/>
          <w:bCs/>
          <w:color w:val="auto"/>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lang w:val="en-US" w:eastAsia="zh-CN"/>
        </w:rPr>
      </w:pPr>
      <w:bookmarkStart w:id="5" w:name="_Toc57132300"/>
      <w:r>
        <w:rPr>
          <w:rFonts w:hint="eastAsia" w:ascii="宋体" w:hAnsi="宋体"/>
          <w:b/>
          <w:bCs/>
          <w:color w:val="auto"/>
          <w:sz w:val="24"/>
          <w:highlight w:val="none"/>
          <w:lang w:val="en-US" w:eastAsia="zh-CN"/>
        </w:rPr>
        <w:t xml:space="preserve">格式5 </w:t>
      </w:r>
      <w:r>
        <w:rPr>
          <w:rFonts w:hint="eastAsia" w:ascii="宋体" w:hAnsi="宋体" w:eastAsia="宋体" w:cs="Times New Roman"/>
          <w:b/>
          <w:bCs/>
          <w:kern w:val="2"/>
          <w:sz w:val="28"/>
          <w:szCs w:val="28"/>
          <w:lang w:val="en-US" w:eastAsia="zh-CN" w:bidi="ar-SA"/>
        </w:rPr>
        <w:t>需求响应表</w:t>
      </w:r>
    </w:p>
    <w:p>
      <w:pPr>
        <w:adjustRightInd w:val="0"/>
        <w:snapToGrid w:val="0"/>
        <w:spacing w:after="0" w:afterLines="0" w:line="560" w:lineRule="exact"/>
        <w:jc w:val="left"/>
        <w:rPr>
          <w:rFonts w:hint="eastAsia" w:ascii="宋体" w:hAnsi="宋体" w:eastAsia="宋体" w:cs="仿宋_GB2312"/>
          <w:b/>
          <w:bCs w:val="0"/>
          <w:color w:val="auto"/>
          <w:sz w:val="44"/>
          <w:szCs w:val="44"/>
          <w:highlight w:val="none"/>
          <w:lang w:eastAsia="zh-CN"/>
        </w:rPr>
      </w:pPr>
    </w:p>
    <w:p>
      <w:pPr>
        <w:spacing w:after="360" w:afterLines="150" w:line="480" w:lineRule="exact"/>
        <w:jc w:val="center"/>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240" w:lineRule="auto"/>
        <w:rPr>
          <w:rFonts w:hint="eastAsia" w:ascii="宋体" w:hAnsi="宋体"/>
          <w:bCs/>
          <w:sz w:val="24"/>
          <w:szCs w:val="24"/>
        </w:rPr>
      </w:pPr>
      <w:r>
        <w:rPr>
          <w:rFonts w:hint="eastAsia" w:ascii="宋体" w:hAnsi="宋体"/>
          <w:b/>
          <w:bCs/>
          <w:sz w:val="24"/>
          <w:szCs w:val="24"/>
        </w:rPr>
        <w:t>项目名称：</w:t>
      </w:r>
      <w:r>
        <w:rPr>
          <w:rFonts w:hint="eastAsia" w:ascii="宋体" w:hAnsi="宋体" w:eastAsia="宋体" w:cs="宋体"/>
          <w:b/>
          <w:bCs/>
          <w:color w:val="auto"/>
          <w:sz w:val="24"/>
          <w:szCs w:val="24"/>
          <w:highlight w:val="none"/>
          <w:lang w:val="en-US" w:eastAsia="zh-CN"/>
        </w:rPr>
        <w:t>中山市公共交通运输集团有限公司</w:t>
      </w:r>
      <w:r>
        <w:rPr>
          <w:rFonts w:hint="eastAsia" w:ascii="宋体" w:hAnsi="宋体" w:eastAsia="宋体" w:cs="宋体"/>
          <w:b/>
          <w:bCs/>
          <w:i w:val="0"/>
          <w:color w:val="auto"/>
          <w:sz w:val="24"/>
          <w:szCs w:val="24"/>
          <w:u w:val="none"/>
          <w:lang w:val="en-US" w:eastAsia="zh-CN"/>
        </w:rPr>
        <w:t>主城区公交候车亭整改维护服务单位</w:t>
      </w:r>
      <w:r>
        <w:rPr>
          <w:rFonts w:hint="eastAsia" w:ascii="宋体" w:hAnsi="宋体" w:eastAsia="宋体" w:cs="宋体"/>
          <w:b/>
          <w:bCs/>
          <w:color w:val="auto"/>
          <w:sz w:val="24"/>
          <w:szCs w:val="24"/>
          <w:highlight w:val="none"/>
          <w:lang w:val="en-US" w:eastAsia="zh-CN"/>
        </w:rPr>
        <w:t>采购项目</w:t>
      </w:r>
      <w:r>
        <w:rPr>
          <w:rFonts w:hint="eastAsia" w:ascii="宋体" w:hAnsi="宋体"/>
          <w:b/>
          <w:bCs/>
          <w:sz w:val="24"/>
          <w:szCs w:val="24"/>
        </w:rPr>
        <w:t xml:space="preserve"> </w:t>
      </w:r>
      <w:r>
        <w:rPr>
          <w:rFonts w:hint="eastAsia" w:ascii="宋体" w:hAnsi="宋体"/>
          <w:bCs/>
          <w:sz w:val="24"/>
          <w:szCs w:val="24"/>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016"/>
        <w:gridCol w:w="2194"/>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pStyle w:val="8"/>
              <w:ind w:firstLine="0"/>
              <w:jc w:val="center"/>
              <w:textAlignment w:val="auto"/>
              <w:rPr>
                <w:rFonts w:hint="eastAsia" w:hAnsi="宋体" w:cs="宋体"/>
                <w:b/>
                <w:bCs/>
                <w:sz w:val="24"/>
                <w:szCs w:val="24"/>
              </w:rPr>
            </w:pPr>
            <w:r>
              <w:rPr>
                <w:rFonts w:hint="eastAsia" w:hAnsi="宋体" w:cs="宋体"/>
                <w:b/>
                <w:bCs/>
                <w:sz w:val="24"/>
                <w:szCs w:val="24"/>
              </w:rPr>
              <w:t>序号</w:t>
            </w:r>
          </w:p>
        </w:tc>
        <w:tc>
          <w:tcPr>
            <w:tcW w:w="4016" w:type="dxa"/>
            <w:noWrap w:val="0"/>
            <w:vAlign w:val="center"/>
          </w:tcPr>
          <w:p>
            <w:pPr>
              <w:pStyle w:val="8"/>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194" w:type="dxa"/>
            <w:noWrap w:val="0"/>
            <w:vAlign w:val="center"/>
          </w:tcPr>
          <w:p>
            <w:pPr>
              <w:pStyle w:val="8"/>
              <w:ind w:firstLine="0" w:firstLineChars="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参评单位</w:t>
            </w:r>
            <w:r>
              <w:rPr>
                <w:rFonts w:hint="eastAsia" w:hAnsi="宋体" w:cs="宋体"/>
                <w:b/>
                <w:bCs/>
                <w:sz w:val="24"/>
                <w:szCs w:val="24"/>
              </w:rPr>
              <w:t>响应</w:t>
            </w:r>
            <w:r>
              <w:rPr>
                <w:rFonts w:hint="eastAsia" w:hAnsi="宋体" w:cs="宋体"/>
                <w:b/>
                <w:bCs/>
                <w:sz w:val="24"/>
                <w:szCs w:val="24"/>
                <w:lang w:val="en-US" w:eastAsia="zh-CN"/>
              </w:rPr>
              <w:t>情况</w:t>
            </w:r>
          </w:p>
        </w:tc>
        <w:tc>
          <w:tcPr>
            <w:tcW w:w="2316" w:type="dxa"/>
            <w:noWrap w:val="0"/>
            <w:vAlign w:val="center"/>
          </w:tcPr>
          <w:p>
            <w:pPr>
              <w:pStyle w:val="8"/>
              <w:ind w:firstLine="0"/>
              <w:jc w:val="center"/>
              <w:textAlignment w:val="auto"/>
              <w:rPr>
                <w:rFonts w:hint="eastAsia"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016" w:type="dxa"/>
            <w:noWrap w:val="0"/>
            <w:vAlign w:val="center"/>
          </w:tcPr>
          <w:p>
            <w:pPr>
              <w:ind w:left="0" w:firstLine="0"/>
              <w:rPr>
                <w:rFonts w:hint="eastAsia" w:ascii="宋体" w:hAnsi="宋体" w:eastAsia="宋体" w:cs="宋体"/>
                <w:bCs/>
                <w:sz w:val="24"/>
                <w:szCs w:val="24"/>
              </w:rPr>
            </w:pPr>
            <w:r>
              <w:rPr>
                <w:rFonts w:hint="eastAsia" w:ascii="Times New Roman" w:hAnsi="Times New Roman" w:eastAsia="宋体" w:cs="Times New Roman"/>
                <w:color w:val="000000"/>
                <w:sz w:val="24"/>
                <w:szCs w:val="24"/>
                <w:highlight w:val="none"/>
              </w:rPr>
              <w:t>合格</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，符合</w:t>
            </w:r>
            <w:r>
              <w:rPr>
                <w:rFonts w:hint="eastAsia" w:cs="Times New Roman"/>
                <w:color w:val="000000"/>
                <w:sz w:val="24"/>
                <w:szCs w:val="24"/>
                <w:highlight w:val="none"/>
                <w:lang w:val="en-US" w:eastAsia="zh-CN"/>
              </w:rPr>
              <w:t>项目</w:t>
            </w:r>
            <w:r>
              <w:rPr>
                <w:rFonts w:hint="eastAsia" w:ascii="Times New Roman" w:hAnsi="Times New Roman" w:eastAsia="宋体" w:cs="Times New Roman"/>
                <w:color w:val="000000"/>
                <w:sz w:val="24"/>
                <w:szCs w:val="24"/>
                <w:highlight w:val="none"/>
              </w:rPr>
              <w:t>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质保期12个月。</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4016" w:type="dxa"/>
            <w:noWrap w:val="0"/>
            <w:vAlign w:val="center"/>
          </w:tcPr>
          <w:p>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施工安全，</w:t>
            </w:r>
            <w:r>
              <w:rPr>
                <w:rFonts w:hint="eastAsia" w:ascii="Times New Roman" w:hAnsi="Times New Roman" w:eastAsia="宋体" w:cs="Times New Roman"/>
                <w:color w:val="000000"/>
                <w:sz w:val="24"/>
                <w:szCs w:val="24"/>
                <w:highlight w:val="none"/>
                <w:lang w:val="en-US" w:eastAsia="zh-CN"/>
              </w:rPr>
              <w:t>避免</w:t>
            </w:r>
            <w:r>
              <w:rPr>
                <w:rFonts w:hint="eastAsia" w:ascii="Times New Roman" w:hAnsi="Times New Roman" w:eastAsia="宋体" w:cs="Times New Roman"/>
                <w:color w:val="000000"/>
                <w:sz w:val="24"/>
                <w:szCs w:val="24"/>
                <w:highlight w:val="none"/>
              </w:rPr>
              <w:t>发生安全事故</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rPr>
              <w:t>中</w:t>
            </w:r>
            <w:r>
              <w:rPr>
                <w:rFonts w:hint="eastAsia" w:ascii="Times New Roman" w:hAnsi="Times New Roman" w:eastAsia="宋体" w:cs="Times New Roman"/>
                <w:color w:val="000000"/>
                <w:sz w:val="24"/>
                <w:szCs w:val="24"/>
                <w:highlight w:val="none"/>
                <w:lang w:val="en-US" w:eastAsia="zh-CN"/>
              </w:rPr>
              <w:t>选单位</w:t>
            </w:r>
            <w:r>
              <w:rPr>
                <w:rFonts w:hint="eastAsia" w:ascii="Times New Roman" w:hAnsi="Times New Roman" w:eastAsia="宋体" w:cs="Times New Roman"/>
                <w:color w:val="000000"/>
                <w:sz w:val="24"/>
                <w:szCs w:val="24"/>
                <w:highlight w:val="none"/>
              </w:rPr>
              <w:t>须对安全施工承担完全责任</w:t>
            </w:r>
            <w:r>
              <w:rPr>
                <w:rFonts w:hint="eastAsia" w:ascii="Times New Roman" w:hAnsi="Times New Roman" w:eastAsia="宋体" w:cs="Times New Roman"/>
                <w:color w:val="000000"/>
                <w:sz w:val="24"/>
                <w:szCs w:val="24"/>
                <w:highlight w:val="none"/>
                <w:lang w:eastAsia="zh-CN"/>
              </w:rPr>
              <w:t>。</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4016" w:type="dxa"/>
            <w:noWrap w:val="0"/>
            <w:vAlign w:val="center"/>
          </w:tcPr>
          <w:p>
            <w:pPr>
              <w:ind w:left="0" w:leftChars="0" w:firstLine="0" w:firstLineChars="0"/>
              <w:rPr>
                <w:rFonts w:hint="eastAsia" w:ascii="宋体" w:hAnsi="宋体" w:eastAsia="宋体" w:cs="宋体"/>
                <w:bCs/>
                <w:kern w:val="2"/>
                <w:sz w:val="24"/>
                <w:szCs w:val="24"/>
                <w:lang w:val="en-US" w:eastAsia="zh-CN" w:bidi="ar-SA"/>
              </w:rPr>
            </w:pPr>
            <w:r>
              <w:rPr>
                <w:rFonts w:hint="eastAsia" w:ascii="Times New Roman" w:hAnsi="Times New Roman" w:eastAsia="宋体" w:cs="Times New Roman"/>
                <w:color w:val="000000"/>
                <w:sz w:val="24"/>
                <w:szCs w:val="24"/>
                <w:highlight w:val="none"/>
              </w:rPr>
              <w:t>达到广东省规定文明施工标准</w:t>
            </w:r>
            <w:r>
              <w:rPr>
                <w:rFonts w:hint="eastAsia" w:ascii="Times New Roman" w:hAnsi="Times New Roman" w:eastAsia="宋体" w:cs="Times New Roman"/>
                <w:color w:val="000000"/>
                <w:sz w:val="24"/>
                <w:szCs w:val="24"/>
                <w:highlight w:val="none"/>
                <w:lang w:eastAsia="zh-CN"/>
              </w:rPr>
              <w:t>。</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4016" w:type="dxa"/>
            <w:noWrap w:val="0"/>
            <w:vAlign w:val="center"/>
          </w:tcPr>
          <w:p>
            <w:pPr>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承诺项目期不超过30日（包括节假日、休息日）。</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w:t>
            </w:r>
          </w:p>
        </w:tc>
        <w:tc>
          <w:tcPr>
            <w:tcW w:w="4016" w:type="dxa"/>
            <w:noWrap w:val="0"/>
            <w:vAlign w:val="center"/>
          </w:tcPr>
          <w:p>
            <w:pPr>
              <w:pStyle w:val="16"/>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现场作业人员必须持证上岗：对于现场施工维护人员，离地高度超过2米的维护必须具备高空作业证，涉及焊接的维护必须具备焊工证。</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w:t>
            </w:r>
          </w:p>
        </w:tc>
        <w:tc>
          <w:tcPr>
            <w:tcW w:w="4016" w:type="dxa"/>
            <w:noWrap w:val="0"/>
            <w:vAlign w:val="center"/>
          </w:tcPr>
          <w:p>
            <w:pPr>
              <w:pStyle w:val="16"/>
              <w:spacing w:line="240" w:lineRule="auto"/>
              <w:ind w:firstLine="0" w:firstLineChars="0"/>
              <w:rPr>
                <w:rFonts w:hint="default" w:ascii="宋体"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用户需求书中关于质量和施工要求。</w:t>
            </w:r>
          </w:p>
        </w:tc>
        <w:tc>
          <w:tcPr>
            <w:tcW w:w="2194" w:type="dxa"/>
            <w:noWrap w:val="0"/>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w:t>
            </w:r>
          </w:p>
        </w:tc>
        <w:tc>
          <w:tcPr>
            <w:tcW w:w="4016" w:type="dxa"/>
            <w:noWrap w:val="0"/>
            <w:vAlign w:val="center"/>
          </w:tcPr>
          <w:p>
            <w:pPr>
              <w:pStyle w:val="16"/>
              <w:spacing w:line="240" w:lineRule="auto"/>
              <w:ind w:firstLine="0" w:firstLineChars="0"/>
              <w:rPr>
                <w:rFonts w:hint="default"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用户需求书中关于付款方式要求。</w:t>
            </w:r>
          </w:p>
        </w:tc>
        <w:tc>
          <w:tcPr>
            <w:tcW w:w="2194" w:type="dxa"/>
            <w:noWrap w:val="0"/>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8</w:t>
            </w:r>
          </w:p>
        </w:tc>
        <w:tc>
          <w:tcPr>
            <w:tcW w:w="4016" w:type="dxa"/>
            <w:noWrap w:val="0"/>
            <w:vAlign w:val="center"/>
          </w:tcPr>
          <w:p>
            <w:pPr>
              <w:pStyle w:val="16"/>
              <w:spacing w:line="240" w:lineRule="auto"/>
              <w:ind w:firstLine="0" w:firstLineChars="0"/>
              <w:rPr>
                <w:rFonts w:hint="eastAsia" w:hAnsi="宋体" w:eastAsia="宋体" w:cs="宋体"/>
                <w:color w:val="auto"/>
                <w:kern w:val="0"/>
                <w:sz w:val="24"/>
                <w:szCs w:val="24"/>
                <w:highlight w:val="none"/>
                <w:shd w:val="clear" w:color="auto" w:fill="auto"/>
                <w:lang w:val="en-US" w:eastAsia="zh-CN" w:bidi="ar-SA"/>
              </w:rPr>
            </w:pPr>
            <w:r>
              <w:rPr>
                <w:rFonts w:hint="eastAsia" w:hAnsi="宋体" w:eastAsia="宋体" w:cs="宋体"/>
                <w:color w:val="auto"/>
                <w:kern w:val="0"/>
                <w:sz w:val="24"/>
                <w:szCs w:val="24"/>
                <w:highlight w:val="none"/>
                <w:shd w:val="clear" w:color="auto" w:fill="auto"/>
                <w:lang w:val="en-US" w:eastAsia="zh-CN" w:bidi="ar-SA"/>
              </w:rPr>
              <w:t>用户需求书中关于质保期、售后服务及响应要求。</w:t>
            </w:r>
          </w:p>
        </w:tc>
        <w:tc>
          <w:tcPr>
            <w:tcW w:w="2194" w:type="dxa"/>
            <w:noWrap w:val="0"/>
            <w:vAlign w:val="center"/>
          </w:tcPr>
          <w:p>
            <w:pPr>
              <w:keepLines/>
              <w:widowControl/>
              <w:jc w:val="center"/>
              <w:rPr>
                <w:rFonts w:hint="eastAsia"/>
                <w:sz w:val="24"/>
                <w:szCs w:val="24"/>
                <w:lang w:val="en-US" w:eastAsia="zh-CN"/>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both"/>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4" w:type="dxa"/>
            <w:noWrap w:val="0"/>
            <w:vAlign w:val="center"/>
          </w:tcPr>
          <w:p>
            <w:pPr>
              <w:keepLines/>
              <w:widowControl/>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9</w:t>
            </w:r>
          </w:p>
        </w:tc>
        <w:tc>
          <w:tcPr>
            <w:tcW w:w="4016" w:type="dxa"/>
            <w:noWrap w:val="0"/>
            <w:vAlign w:val="center"/>
          </w:tcPr>
          <w:p>
            <w:pPr>
              <w:pStyle w:val="16"/>
              <w:spacing w:line="240" w:lineRule="auto"/>
              <w:ind w:firstLine="0" w:firstLineChars="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服务项目必须符合约定的标准与要求</w:t>
            </w:r>
            <w:r>
              <w:rPr>
                <w:rFonts w:hint="eastAsia" w:hAnsi="宋体" w:eastAsia="宋体" w:cs="宋体"/>
                <w:color w:val="auto"/>
                <w:kern w:val="0"/>
                <w:sz w:val="24"/>
                <w:szCs w:val="24"/>
                <w:highlight w:val="none"/>
                <w:shd w:val="clear" w:color="auto" w:fill="auto"/>
                <w:lang w:val="en-US" w:eastAsia="zh-CN" w:bidi="ar-SA"/>
              </w:rPr>
              <w:t>制造</w:t>
            </w:r>
            <w:r>
              <w:rPr>
                <w:rFonts w:hint="eastAsia" w:ascii="宋体" w:hAnsi="宋体" w:eastAsia="宋体" w:cs="宋体"/>
                <w:color w:val="auto"/>
                <w:kern w:val="0"/>
                <w:sz w:val="24"/>
                <w:szCs w:val="24"/>
                <w:highlight w:val="none"/>
                <w:shd w:val="clear" w:color="auto" w:fill="auto"/>
                <w:lang w:val="en-US" w:eastAsia="zh-CN" w:bidi="ar-SA"/>
              </w:rPr>
              <w:t>及安装，若验收不通过，必须重新整改，费用由</w:t>
            </w:r>
            <w:r>
              <w:rPr>
                <w:rFonts w:hint="eastAsia" w:ascii="宋体" w:hAnsi="宋体" w:eastAsia="宋体" w:cs="宋体"/>
                <w:bCs w:val="0"/>
                <w:color w:val="auto"/>
                <w:kern w:val="0"/>
                <w:sz w:val="24"/>
                <w:szCs w:val="24"/>
                <w:highlight w:val="none"/>
                <w:shd w:val="clear" w:color="auto" w:fill="auto"/>
                <w:lang w:val="en-US" w:eastAsia="zh-CN"/>
              </w:rPr>
              <w:t>中选人</w:t>
            </w:r>
            <w:r>
              <w:rPr>
                <w:rFonts w:hint="eastAsia" w:ascii="宋体" w:hAnsi="宋体" w:eastAsia="宋体" w:cs="宋体"/>
                <w:color w:val="auto"/>
                <w:kern w:val="0"/>
                <w:sz w:val="24"/>
                <w:szCs w:val="24"/>
                <w:highlight w:val="none"/>
                <w:shd w:val="clear" w:color="auto" w:fill="auto"/>
                <w:lang w:val="en-US" w:eastAsia="zh-CN" w:bidi="ar-SA"/>
              </w:rPr>
              <w:t>承担</w:t>
            </w:r>
            <w:r>
              <w:rPr>
                <w:rFonts w:hint="eastAsia" w:hAnsi="宋体" w:eastAsia="宋体" w:cs="宋体"/>
                <w:color w:val="auto"/>
                <w:kern w:val="0"/>
                <w:sz w:val="24"/>
                <w:szCs w:val="24"/>
                <w:highlight w:val="none"/>
                <w:shd w:val="clear" w:color="auto" w:fill="auto"/>
                <w:lang w:val="en-US" w:eastAsia="zh-CN" w:bidi="ar-SA"/>
              </w:rPr>
              <w:t>。</w:t>
            </w:r>
          </w:p>
        </w:tc>
        <w:tc>
          <w:tcPr>
            <w:tcW w:w="2194" w:type="dxa"/>
            <w:noWrap w:val="0"/>
            <w:vAlign w:val="center"/>
          </w:tcPr>
          <w:p>
            <w:pPr>
              <w:keepLines/>
              <w:widowControl/>
              <w:jc w:val="center"/>
              <w:rPr>
                <w:rFonts w:hint="eastAsia" w:ascii="宋体" w:hAnsi="宋体"/>
                <w:bCs/>
                <w:sz w:val="24"/>
                <w:szCs w:val="24"/>
              </w:rPr>
            </w:pPr>
            <w:r>
              <w:rPr>
                <w:rFonts w:hint="eastAsia"/>
                <w:sz w:val="24"/>
                <w:szCs w:val="24"/>
                <w:lang w:val="en-US" w:eastAsia="zh-CN"/>
              </w:rPr>
              <w:t xml:space="preserve">□完全响应              </w:t>
            </w:r>
            <w:r>
              <w:rPr>
                <w:rFonts w:hint="eastAsia" w:ascii="Times New Roman" w:hAnsi="Times New Roman" w:eastAsia="宋体" w:cs="Times New Roman"/>
                <w:b w:val="0"/>
                <w:bCs w:val="0"/>
                <w:sz w:val="24"/>
                <w:szCs w:val="24"/>
                <w:lang w:val="en-US" w:eastAsia="zh-CN"/>
              </w:rPr>
              <w:t>□部分响应</w:t>
            </w:r>
          </w:p>
        </w:tc>
        <w:tc>
          <w:tcPr>
            <w:tcW w:w="2316" w:type="dxa"/>
            <w:noWrap w:val="0"/>
            <w:vAlign w:val="top"/>
          </w:tcPr>
          <w:p>
            <w:pPr>
              <w:pStyle w:val="8"/>
              <w:ind w:firstLine="0"/>
              <w:jc w:val="center"/>
              <w:textAlignment w:val="auto"/>
              <w:rPr>
                <w:rFonts w:hint="eastAsia" w:hAnsi="宋体" w:cs="宋体"/>
                <w:bCs/>
                <w:sz w:val="24"/>
                <w:szCs w:val="24"/>
              </w:rPr>
            </w:pPr>
          </w:p>
        </w:tc>
      </w:tr>
    </w:tbl>
    <w:p>
      <w:pPr>
        <w:pStyle w:val="8"/>
        <w:spacing w:before="240" w:beforeLines="100" w:line="240" w:lineRule="auto"/>
        <w:ind w:left="0" w:leftChars="0" w:firstLine="0" w:firstLineChars="0"/>
        <w:textAlignment w:val="auto"/>
        <w:rPr>
          <w:rFonts w:hint="eastAsia" w:hAnsi="宋体"/>
          <w:sz w:val="24"/>
          <w:szCs w:val="24"/>
        </w:rPr>
      </w:pPr>
      <w:r>
        <w:rPr>
          <w:rFonts w:hint="eastAsia" w:hAnsi="宋体"/>
          <w:sz w:val="24"/>
          <w:szCs w:val="24"/>
        </w:rPr>
        <w:t>说明</w:t>
      </w:r>
      <w:r>
        <w:rPr>
          <w:rFonts w:hint="eastAsia" w:hAnsi="宋体"/>
          <w:sz w:val="24"/>
          <w:szCs w:val="24"/>
          <w:lang w:eastAsia="zh-CN"/>
        </w:rPr>
        <w:t>：</w:t>
      </w:r>
    </w:p>
    <w:p>
      <w:pPr>
        <w:pStyle w:val="8"/>
        <w:numPr>
          <w:ilvl w:val="0"/>
          <w:numId w:val="2"/>
        </w:numPr>
        <w:spacing w:line="240" w:lineRule="auto"/>
        <w:ind w:firstLine="480" w:firstLineChars="200"/>
        <w:textAlignment w:val="auto"/>
        <w:rPr>
          <w:rFonts w:hint="eastAsia" w:hAnsi="宋体"/>
          <w:bCs/>
          <w:sz w:val="24"/>
          <w:szCs w:val="24"/>
        </w:rPr>
      </w:pPr>
      <w:r>
        <w:rPr>
          <w:rFonts w:hint="eastAsia" w:hAnsi="宋体"/>
          <w:bCs/>
          <w:sz w:val="24"/>
          <w:szCs w:val="24"/>
        </w:rPr>
        <w:t>正偏离是指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承诺优于（指对采购人有利）</w:t>
      </w:r>
      <w:r>
        <w:rPr>
          <w:rFonts w:hint="eastAsia" w:hAnsi="宋体"/>
          <w:bCs/>
          <w:sz w:val="24"/>
          <w:szCs w:val="24"/>
          <w:lang w:val="en-US" w:eastAsia="zh-CN"/>
        </w:rPr>
        <w:t>询价</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内容；负偏离是指</w:t>
      </w:r>
      <w:r>
        <w:rPr>
          <w:rFonts w:hint="eastAsia" w:hAnsi="宋体"/>
          <w:bCs/>
          <w:sz w:val="24"/>
          <w:szCs w:val="24"/>
          <w:lang w:val="en-US" w:eastAsia="zh-CN"/>
        </w:rPr>
        <w:t>参评</w:t>
      </w:r>
      <w:r>
        <w:rPr>
          <w:rFonts w:hint="eastAsia" w:hAnsi="宋体"/>
          <w:bCs/>
          <w:sz w:val="24"/>
          <w:szCs w:val="24"/>
        </w:rPr>
        <w:t>文件</w:t>
      </w:r>
      <w:r>
        <w:rPr>
          <w:rFonts w:hint="eastAsia" w:hAnsi="宋体"/>
          <w:bCs/>
          <w:sz w:val="24"/>
          <w:szCs w:val="24"/>
          <w:lang w:val="en-US" w:eastAsia="zh-CN"/>
        </w:rPr>
        <w:t>需求</w:t>
      </w:r>
      <w:r>
        <w:rPr>
          <w:rFonts w:hint="eastAsia" w:hAnsi="宋体"/>
          <w:bCs/>
          <w:sz w:val="24"/>
          <w:szCs w:val="24"/>
        </w:rPr>
        <w:t>承诺劣于（指对采购人不利）</w:t>
      </w:r>
      <w:r>
        <w:rPr>
          <w:rFonts w:hint="eastAsia" w:hAnsi="宋体"/>
          <w:bCs/>
          <w:sz w:val="24"/>
          <w:szCs w:val="24"/>
          <w:lang w:val="en-US" w:eastAsia="zh-CN"/>
        </w:rPr>
        <w:t>询价</w:t>
      </w:r>
      <w:r>
        <w:rPr>
          <w:rFonts w:hint="eastAsia" w:hAnsi="宋体"/>
          <w:bCs/>
          <w:sz w:val="24"/>
          <w:szCs w:val="24"/>
        </w:rPr>
        <w:t>文件所规定的</w:t>
      </w:r>
      <w:r>
        <w:rPr>
          <w:rFonts w:hint="eastAsia" w:hAnsi="宋体"/>
          <w:bCs/>
          <w:sz w:val="24"/>
          <w:szCs w:val="24"/>
          <w:lang w:val="en-US" w:eastAsia="zh-CN"/>
        </w:rPr>
        <w:t>需求要求</w:t>
      </w:r>
      <w:r>
        <w:rPr>
          <w:rFonts w:hint="eastAsia" w:hAnsi="宋体"/>
          <w:bCs/>
          <w:sz w:val="24"/>
          <w:szCs w:val="24"/>
        </w:rPr>
        <w:t>内容</w:t>
      </w:r>
      <w:r>
        <w:rPr>
          <w:rFonts w:hint="eastAsia" w:hAnsi="宋体"/>
          <w:bCs/>
          <w:sz w:val="24"/>
          <w:szCs w:val="24"/>
          <w:lang w:eastAsia="zh-CN"/>
        </w:rPr>
        <w:t>。</w:t>
      </w:r>
    </w:p>
    <w:p>
      <w:pPr>
        <w:pStyle w:val="8"/>
        <w:numPr>
          <w:ilvl w:val="0"/>
          <w:numId w:val="2"/>
        </w:num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hAnsi="宋体"/>
          <w:bCs/>
          <w:sz w:val="24"/>
          <w:szCs w:val="24"/>
        </w:rPr>
        <w:t>没有在上表中逐一响应的，视作</w:t>
      </w:r>
      <w:r>
        <w:rPr>
          <w:rFonts w:hint="eastAsia" w:hAnsi="宋体"/>
          <w:bCs/>
          <w:sz w:val="24"/>
          <w:szCs w:val="24"/>
          <w:lang w:val="en-US" w:eastAsia="zh-CN"/>
        </w:rPr>
        <w:t>参评</w:t>
      </w:r>
      <w:r>
        <w:rPr>
          <w:rFonts w:hint="eastAsia" w:hAnsi="宋体"/>
          <w:sz w:val="24"/>
          <w:szCs w:val="24"/>
          <w:lang w:val="en-US" w:eastAsia="zh-CN"/>
        </w:rPr>
        <w:t>供应</w:t>
      </w:r>
      <w:r>
        <w:rPr>
          <w:rFonts w:hint="eastAsia" w:hAnsi="宋体"/>
          <w:bCs/>
          <w:sz w:val="24"/>
          <w:szCs w:val="24"/>
        </w:rPr>
        <w:t>商</w:t>
      </w:r>
      <w:r>
        <w:rPr>
          <w:rFonts w:hint="eastAsia" w:hAnsi="宋体"/>
          <w:bCs/>
          <w:sz w:val="24"/>
          <w:szCs w:val="24"/>
          <w:lang w:val="en-US" w:eastAsia="zh-CN"/>
        </w:rPr>
        <w:t>不同意</w:t>
      </w:r>
      <w:r>
        <w:rPr>
          <w:rFonts w:hint="eastAsia" w:hAnsi="宋体"/>
          <w:bCs/>
          <w:sz w:val="24"/>
          <w:szCs w:val="24"/>
        </w:rPr>
        <w:t>承诺按照</w:t>
      </w:r>
      <w:r>
        <w:rPr>
          <w:rFonts w:hint="eastAsia" w:hAnsi="宋体"/>
          <w:bCs/>
          <w:sz w:val="24"/>
          <w:szCs w:val="24"/>
          <w:lang w:val="en-US" w:eastAsia="zh-CN"/>
        </w:rPr>
        <w:t>询价</w:t>
      </w:r>
      <w:r>
        <w:rPr>
          <w:rFonts w:hint="eastAsia" w:hAnsi="宋体"/>
          <w:bCs/>
          <w:sz w:val="24"/>
          <w:szCs w:val="24"/>
        </w:rPr>
        <w:t>文件要求履行</w:t>
      </w:r>
      <w:r>
        <w:rPr>
          <w:rFonts w:hint="eastAsia" w:hAnsi="宋体"/>
          <w:bCs/>
          <w:sz w:val="24"/>
          <w:szCs w:val="24"/>
          <w:lang w:eastAsia="zh-CN"/>
        </w:rPr>
        <w:t>，</w:t>
      </w:r>
      <w:r>
        <w:rPr>
          <w:rFonts w:hint="eastAsia" w:hAnsi="宋体"/>
          <w:bCs/>
          <w:sz w:val="24"/>
          <w:szCs w:val="24"/>
          <w:lang w:val="en-US" w:eastAsia="zh-CN"/>
        </w:rPr>
        <w:t>该项需求要求的偏离情况视为负偏离</w:t>
      </w:r>
      <w:r>
        <w:rPr>
          <w:rFonts w:hint="eastAsia" w:hAnsi="宋体"/>
          <w:bCs/>
          <w:sz w:val="24"/>
          <w:szCs w:val="24"/>
          <w:lang w:eastAsia="zh-CN"/>
        </w:rPr>
        <w:t>。</w:t>
      </w:r>
      <w:r>
        <w:rPr>
          <w:rFonts w:hint="eastAsia" w:hAnsi="宋体"/>
          <w:bCs/>
          <w:sz w:val="24"/>
          <w:szCs w:val="24"/>
          <w:lang w:val="en-US" w:eastAsia="zh-CN"/>
        </w:rPr>
        <w:t>若</w:t>
      </w:r>
      <w:r>
        <w:rPr>
          <w:rFonts w:hint="eastAsia" w:hAnsi="宋体"/>
          <w:bCs/>
          <w:sz w:val="24"/>
          <w:szCs w:val="24"/>
        </w:rPr>
        <w:t>在</w:t>
      </w:r>
      <w:r>
        <w:rPr>
          <w:rFonts w:hint="eastAsia" w:hAnsi="宋体"/>
          <w:bCs/>
          <w:sz w:val="24"/>
          <w:szCs w:val="24"/>
          <w:lang w:val="en-US" w:eastAsia="zh-CN"/>
        </w:rPr>
        <w:t>参评文件</w:t>
      </w:r>
      <w:r>
        <w:rPr>
          <w:rFonts w:hint="eastAsia" w:hAnsi="宋体"/>
          <w:bCs/>
          <w:sz w:val="24"/>
          <w:szCs w:val="24"/>
        </w:rPr>
        <w:t>其它地方有具体、明确陈述的，以</w:t>
      </w:r>
      <w:r>
        <w:rPr>
          <w:rFonts w:hint="eastAsia" w:hAnsi="宋体"/>
          <w:bCs/>
          <w:sz w:val="24"/>
          <w:szCs w:val="24"/>
          <w:lang w:val="en-US" w:eastAsia="zh-CN"/>
        </w:rPr>
        <w:t>该</w:t>
      </w:r>
      <w:r>
        <w:rPr>
          <w:rFonts w:hint="eastAsia" w:hAnsi="宋体"/>
          <w:bCs/>
          <w:sz w:val="24"/>
          <w:szCs w:val="24"/>
        </w:rPr>
        <w:t>地方的说明为准</w:t>
      </w:r>
      <w:r>
        <w:rPr>
          <w:rFonts w:hint="eastAsia" w:hAnsi="宋体"/>
          <w:bCs/>
          <w:sz w:val="24"/>
          <w:szCs w:val="24"/>
          <w:lang w:eastAsia="zh-CN"/>
        </w:rPr>
        <w:t>，</w:t>
      </w:r>
      <w:r>
        <w:rPr>
          <w:rFonts w:hint="eastAsia" w:hAnsi="宋体"/>
          <w:bCs/>
          <w:sz w:val="24"/>
          <w:szCs w:val="24"/>
          <w:lang w:val="en-US" w:eastAsia="zh-CN"/>
        </w:rPr>
        <w:t>并视说明的情况判断该项需求要求的偏离情况</w:t>
      </w:r>
      <w:r>
        <w:rPr>
          <w:rFonts w:hint="eastAsia" w:hAnsi="宋体"/>
          <w:bCs/>
          <w:sz w:val="24"/>
          <w:szCs w:val="24"/>
        </w:rPr>
        <w:t>。</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参评供应商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章）：</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被</w:t>
      </w:r>
      <w:r>
        <w:rPr>
          <w:rFonts w:hint="eastAsia" w:ascii="宋体" w:hAnsi="宋体" w:eastAsia="宋体" w:cs="宋体"/>
          <w:bCs/>
          <w:color w:val="auto"/>
          <w:sz w:val="24"/>
          <w:szCs w:val="24"/>
          <w:highlight w:val="none"/>
        </w:rPr>
        <w:t>授权代表（签字）：</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格式6 供应商认为需提供的其他材料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供应商认为需提供的其他材料</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color w:val="auto"/>
          <w:sz w:val="24"/>
          <w:highlight w:val="none"/>
          <w:lang w:val="en-US" w:eastAsia="zh-CN"/>
        </w:rPr>
      </w:pPr>
      <w:r>
        <w:rPr>
          <w:rFonts w:hint="eastAsia" w:ascii="宋体" w:hAnsi="宋体" w:cs="仿宋_GB2312"/>
          <w:b/>
          <w:color w:val="auto"/>
          <w:sz w:val="44"/>
          <w:szCs w:val="44"/>
          <w:highlight w:val="none"/>
          <w:lang w:eastAsia="zh-CN"/>
        </w:rPr>
        <w:t>（</w:t>
      </w:r>
      <w:r>
        <w:rPr>
          <w:rFonts w:hint="eastAsia" w:ascii="宋体" w:hAnsi="宋体" w:cs="仿宋_GB2312"/>
          <w:b/>
          <w:color w:val="auto"/>
          <w:sz w:val="44"/>
          <w:szCs w:val="44"/>
          <w:highlight w:val="none"/>
          <w:lang w:val="en-US" w:eastAsia="zh-CN"/>
        </w:rPr>
        <w:t>格式自拟</w:t>
      </w:r>
      <w:r>
        <w:rPr>
          <w:rFonts w:hint="eastAsia" w:ascii="宋体" w:hAnsi="宋体" w:cs="仿宋_GB2312"/>
          <w:b/>
          <w:color w:val="auto"/>
          <w:sz w:val="44"/>
          <w:szCs w:val="44"/>
          <w:highlight w:val="none"/>
          <w:lang w:eastAsia="zh-CN"/>
        </w:rPr>
        <w:t>）</w:t>
      </w:r>
    </w:p>
    <w:p>
      <w:pPr>
        <w:keepNext w:val="0"/>
        <w:keepLines w:val="0"/>
        <w:pageBreakBefore w:val="0"/>
        <w:kinsoku/>
        <w:wordWrap/>
        <w:overflowPunct/>
        <w:topLinePunct w:val="0"/>
        <w:autoSpaceDE/>
        <w:bidi w:val="0"/>
        <w:spacing w:line="540" w:lineRule="exact"/>
        <w:jc w:val="both"/>
        <w:rPr>
          <w:rFonts w:hint="eastAsia" w:ascii="宋体" w:hAnsi="宋体"/>
          <w:b/>
          <w:color w:val="auto"/>
          <w:sz w:val="44"/>
          <w:szCs w:val="44"/>
          <w:highlight w:val="none"/>
          <w:lang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both"/>
        <w:rPr>
          <w:rFonts w:hint="eastAsia" w:ascii="宋体" w:hAnsi="宋体" w:eastAsia="宋体" w:cs="宋体"/>
          <w:b/>
          <w:bCs/>
          <w:color w:val="auto"/>
          <w:sz w:val="44"/>
          <w:szCs w:val="44"/>
          <w:highlight w:val="none"/>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color w:val="auto"/>
          <w:sz w:val="44"/>
          <w:szCs w:val="44"/>
          <w:highlight w:val="none"/>
          <w:lang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部分</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w:t>
      </w:r>
      <w:r>
        <w:rPr>
          <w:rFonts w:hint="eastAsia" w:ascii="宋体" w:hAnsi="宋体" w:eastAsia="宋体" w:cs="宋体"/>
          <w:b/>
          <w:bCs/>
          <w:color w:val="auto"/>
          <w:sz w:val="44"/>
          <w:szCs w:val="44"/>
          <w:highlight w:val="none"/>
          <w:lang w:val="en-US" w:eastAsia="zh-CN"/>
        </w:rPr>
        <w:t>合同</w:t>
      </w:r>
    </w:p>
    <w:p>
      <w:pPr>
        <w:keepNext w:val="0"/>
        <w:keepLines w:val="0"/>
        <w:pageBreakBefore w:val="0"/>
        <w:kinsoku/>
        <w:wordWrap/>
        <w:overflowPunct/>
        <w:topLinePunct w:val="0"/>
        <w:autoSpaceDE/>
        <w:bidi w:val="0"/>
        <w:spacing w:line="540" w:lineRule="exact"/>
        <w:jc w:val="both"/>
        <w:rPr>
          <w:rFonts w:hint="eastAsia" w:ascii="宋体" w:hAnsi="宋体" w:eastAsia="宋体" w:cs="宋体"/>
          <w:b w:val="0"/>
          <w:bCs w:val="0"/>
          <w:i w:val="0"/>
          <w:color w:val="auto"/>
          <w:spacing w:val="20"/>
          <w:kern w:val="2"/>
          <w:sz w:val="44"/>
          <w:szCs w:val="44"/>
          <w:highlight w:val="none"/>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i w:val="0"/>
          <w:color w:val="auto"/>
          <w:spacing w:val="20"/>
          <w:kern w:val="2"/>
          <w:sz w:val="44"/>
          <w:szCs w:val="44"/>
          <w:highlight w:val="none"/>
          <w:u w:val="none"/>
          <w:lang w:val="en-US" w:eastAsia="zh-CN"/>
        </w:rPr>
      </w:pPr>
    </w:p>
    <w:p>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i w:val="0"/>
          <w:color w:val="auto"/>
          <w:sz w:val="44"/>
          <w:szCs w:val="44"/>
          <w:u w:val="none"/>
          <w:lang w:val="en-US" w:eastAsia="zh-CN"/>
        </w:rPr>
        <w:t>主城区公交候车亭整改维护服务</w:t>
      </w:r>
      <w:r>
        <w:rPr>
          <w:rFonts w:hint="eastAsia" w:ascii="宋体" w:hAnsi="宋体" w:eastAsia="宋体" w:cs="宋体"/>
          <w:b w:val="0"/>
          <w:bCs w:val="0"/>
          <w:color w:val="auto"/>
          <w:sz w:val="44"/>
          <w:szCs w:val="44"/>
          <w:highlight w:val="none"/>
          <w:lang w:eastAsia="zh-CN"/>
        </w:rPr>
        <w:t>合同</w:t>
      </w:r>
    </w:p>
    <w:p>
      <w:pPr>
        <w:keepNext w:val="0"/>
        <w:keepLines w:val="0"/>
        <w:pageBreakBefore w:val="0"/>
        <w:kinsoku/>
        <w:wordWrap/>
        <w:overflowPunct/>
        <w:topLinePunct w:val="0"/>
        <w:autoSpaceDE/>
        <w:bidi w:val="0"/>
        <w:spacing w:line="540" w:lineRule="exact"/>
        <w:jc w:val="right"/>
        <w:rPr>
          <w:rFonts w:hint="default" w:ascii="宋体" w:hAnsi="宋体" w:eastAsia="宋体"/>
          <w:b/>
          <w:color w:val="auto"/>
          <w:szCs w:val="21"/>
          <w:highlight w:val="none"/>
          <w:lang w:val="en-US" w:eastAsia="zh-CN"/>
        </w:rPr>
      </w:pPr>
      <w:r>
        <w:rPr>
          <w:rFonts w:hint="eastAsia" w:ascii="黑体" w:hAnsi="黑体" w:eastAsia="黑体" w:cs="黑体"/>
          <w:b/>
          <w:color w:val="auto"/>
          <w:sz w:val="24"/>
          <w:szCs w:val="24"/>
          <w:highlight w:val="none"/>
          <w:lang w:val="en-US" w:eastAsia="zh-CN"/>
        </w:rPr>
        <w:t>合同编号：中公交A[2023]   号</w:t>
      </w:r>
    </w:p>
    <w:p>
      <w:pPr>
        <w:keepNext w:val="0"/>
        <w:keepLines w:val="0"/>
        <w:pageBreakBefore w:val="0"/>
        <w:kinsoku/>
        <w:wordWrap/>
        <w:overflowPunct/>
        <w:topLinePunct w:val="0"/>
        <w:autoSpaceDE/>
        <w:bidi w:val="0"/>
        <w:spacing w:line="540" w:lineRule="exact"/>
        <w:rPr>
          <w:rFonts w:hint="eastAsia" w:ascii="仿宋" w:hAnsi="仿宋" w:eastAsia="仿宋" w:cs="仿宋"/>
          <w:b/>
          <w:color w:val="auto"/>
          <w:sz w:val="30"/>
          <w:szCs w:val="30"/>
          <w:highlight w:val="none"/>
        </w:rPr>
      </w:pP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甲方</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中山市公共交通运输集团有限公司</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color w:val="auto"/>
          <w:sz w:val="30"/>
          <w:szCs w:val="30"/>
          <w:highlight w:val="none"/>
        </w:rPr>
        <w:t>乙方：</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u w:val="single"/>
        </w:rPr>
      </w:pP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28"/>
          <w:sz w:val="30"/>
          <w:szCs w:val="30"/>
          <w:highlight w:val="none"/>
        </w:rPr>
      </w:pPr>
      <w:r>
        <w:rPr>
          <w:rFonts w:hint="eastAsia" w:ascii="仿宋" w:hAnsi="仿宋" w:eastAsia="仿宋" w:cs="仿宋"/>
          <w:color w:val="auto"/>
          <w:spacing w:val="0"/>
          <w:sz w:val="30"/>
          <w:szCs w:val="30"/>
          <w:highlight w:val="none"/>
        </w:rPr>
        <w:t>根据《中华人民共和国民法典》等有关规定，</w:t>
      </w:r>
      <w:r>
        <w:rPr>
          <w:rFonts w:hint="eastAsia" w:ascii="仿宋" w:hAnsi="仿宋" w:eastAsia="仿宋" w:cs="仿宋"/>
          <w:color w:val="auto"/>
          <w:sz w:val="30"/>
          <w:szCs w:val="30"/>
          <w:highlight w:val="none"/>
          <w:u w:val="none"/>
          <w:lang w:val="en-US" w:eastAsia="zh-CN"/>
        </w:rPr>
        <w:t>中山市公共交通运输集团有限公司</w:t>
      </w:r>
      <w:r>
        <w:rPr>
          <w:rFonts w:hint="eastAsia" w:ascii="仿宋" w:hAnsi="仿宋" w:eastAsia="仿宋" w:cs="仿宋"/>
          <w:color w:val="auto"/>
          <w:kern w:val="28"/>
          <w:sz w:val="30"/>
          <w:szCs w:val="30"/>
          <w:highlight w:val="none"/>
        </w:rPr>
        <w:t>（以下简称甲方）与</w:t>
      </w:r>
      <w:r>
        <w:rPr>
          <w:rFonts w:hint="eastAsia" w:ascii="仿宋" w:hAnsi="仿宋" w:eastAsia="仿宋" w:cs="仿宋"/>
          <w:color w:val="auto"/>
          <w:kern w:val="28"/>
          <w:sz w:val="30"/>
          <w:szCs w:val="30"/>
          <w:highlight w:val="none"/>
          <w:lang w:val="en-US" w:eastAsia="zh-CN"/>
        </w:rPr>
        <w:t xml:space="preserve">            </w:t>
      </w:r>
      <w:r>
        <w:rPr>
          <w:rFonts w:hint="eastAsia" w:ascii="仿宋" w:hAnsi="仿宋" w:eastAsia="仿宋" w:cs="仿宋"/>
          <w:color w:val="auto"/>
          <w:kern w:val="28"/>
          <w:sz w:val="30"/>
          <w:szCs w:val="30"/>
          <w:highlight w:val="none"/>
        </w:rPr>
        <w:t>（以下简称乙方）就乙方向</w:t>
      </w:r>
      <w:r>
        <w:rPr>
          <w:rFonts w:hint="eastAsia" w:ascii="仿宋" w:hAnsi="仿宋" w:eastAsia="仿宋" w:cs="仿宋"/>
          <w:color w:val="auto"/>
          <w:sz w:val="30"/>
          <w:szCs w:val="30"/>
          <w:highlight w:val="none"/>
        </w:rPr>
        <w:t>甲方</w:t>
      </w:r>
      <w:r>
        <w:rPr>
          <w:rFonts w:hint="eastAsia" w:ascii="仿宋" w:hAnsi="仿宋" w:eastAsia="仿宋" w:cs="仿宋"/>
          <w:color w:val="auto"/>
          <w:kern w:val="28"/>
          <w:sz w:val="30"/>
          <w:szCs w:val="30"/>
          <w:highlight w:val="none"/>
        </w:rPr>
        <w:t>提供货物和服务</w:t>
      </w:r>
      <w:r>
        <w:rPr>
          <w:rFonts w:hint="eastAsia" w:ascii="仿宋" w:hAnsi="仿宋" w:eastAsia="仿宋" w:cs="仿宋"/>
          <w:color w:val="auto"/>
          <w:kern w:val="28"/>
          <w:sz w:val="30"/>
          <w:szCs w:val="30"/>
          <w:highlight w:val="none"/>
          <w:lang w:val="en-US" w:eastAsia="zh-CN"/>
        </w:rPr>
        <w:t>事宜</w:t>
      </w:r>
      <w:r>
        <w:rPr>
          <w:rFonts w:hint="eastAsia" w:ascii="仿宋" w:hAnsi="仿宋" w:eastAsia="仿宋" w:cs="仿宋"/>
          <w:color w:val="auto"/>
          <w:kern w:val="28"/>
          <w:sz w:val="30"/>
          <w:szCs w:val="30"/>
          <w:highlight w:val="none"/>
        </w:rPr>
        <w:t>，经甲乙双方协商一致，签订本合同，共同遵守如下条款：</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、项目名称、合同期限及实施地点</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kern w:val="28"/>
          <w:sz w:val="30"/>
          <w:szCs w:val="30"/>
          <w:highlight w:val="none"/>
          <w:lang w:eastAsia="zh-CN"/>
        </w:rPr>
      </w:pPr>
      <w:r>
        <w:rPr>
          <w:rFonts w:hint="eastAsia" w:ascii="仿宋" w:hAnsi="仿宋" w:eastAsia="仿宋" w:cs="仿宋"/>
          <w:color w:val="auto"/>
          <w:sz w:val="30"/>
          <w:szCs w:val="30"/>
          <w:highlight w:val="none"/>
          <w:lang w:val="en-US" w:eastAsia="zh-CN"/>
        </w:rPr>
        <w:t xml:space="preserve">1.1 </w:t>
      </w:r>
      <w:r>
        <w:rPr>
          <w:rFonts w:hint="eastAsia" w:ascii="仿宋" w:hAnsi="仿宋" w:eastAsia="仿宋" w:cs="仿宋"/>
          <w:color w:val="auto"/>
          <w:sz w:val="30"/>
          <w:szCs w:val="30"/>
          <w:highlight w:val="none"/>
        </w:rPr>
        <w:t>项目名称：</w:t>
      </w:r>
      <w:r>
        <w:rPr>
          <w:rFonts w:hint="eastAsia" w:ascii="仿宋" w:hAnsi="仿宋" w:eastAsia="仿宋" w:cs="仿宋"/>
          <w:i w:val="0"/>
          <w:color w:val="auto"/>
          <w:sz w:val="30"/>
          <w:szCs w:val="30"/>
          <w:u w:val="none"/>
          <w:lang w:val="en-US" w:eastAsia="zh-CN"/>
        </w:rPr>
        <w:t>主城区公交候车亭整改维护服务项目</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lang w:val="en-US" w:eastAsia="zh-CN"/>
        </w:rPr>
        <w:t xml:space="preserve">1.2 </w:t>
      </w:r>
      <w:r>
        <w:rPr>
          <w:rFonts w:hint="eastAsia" w:ascii="仿宋" w:hAnsi="仿宋" w:eastAsia="仿宋" w:cs="仿宋"/>
          <w:color w:val="auto"/>
          <w:sz w:val="30"/>
          <w:szCs w:val="30"/>
          <w:highlight w:val="none"/>
        </w:rPr>
        <w:t>合同期限：</w:t>
      </w:r>
      <w:r>
        <w:rPr>
          <w:rFonts w:hint="eastAsia" w:ascii="仿宋" w:hAnsi="仿宋" w:eastAsia="仿宋" w:cs="仿宋"/>
          <w:color w:val="auto"/>
          <w:sz w:val="30"/>
          <w:szCs w:val="30"/>
          <w:highlight w:val="none"/>
          <w:lang w:val="en-US" w:eastAsia="zh-CN"/>
        </w:rPr>
        <w:t>自</w:t>
      </w:r>
      <w:r>
        <w:rPr>
          <w:rFonts w:hint="eastAsia" w:ascii="仿宋" w:hAnsi="仿宋" w:eastAsia="仿宋" w:cs="仿宋"/>
          <w:i w:val="0"/>
          <w:iCs w:val="0"/>
          <w:color w:val="auto"/>
          <w:sz w:val="30"/>
          <w:szCs w:val="30"/>
          <w:highlight w:val="none"/>
          <w:u w:val="none"/>
          <w:lang w:val="en-US" w:eastAsia="zh-CN"/>
        </w:rPr>
        <w:t>签订合同之日起</w:t>
      </w:r>
      <w:r>
        <w:rPr>
          <w:rFonts w:hint="eastAsia" w:ascii="仿宋" w:hAnsi="仿宋" w:eastAsia="仿宋" w:cs="仿宋"/>
          <w:color w:val="auto"/>
          <w:sz w:val="30"/>
          <w:szCs w:val="30"/>
          <w:highlight w:val="none"/>
          <w:lang w:val="en-US" w:eastAsia="zh-CN"/>
        </w:rPr>
        <w:t>一年内有效</w:t>
      </w:r>
      <w:r>
        <w:rPr>
          <w:rFonts w:hint="eastAsia" w:ascii="仿宋" w:hAnsi="仿宋" w:eastAsia="仿宋" w:cs="仿宋"/>
          <w:color w:val="auto"/>
          <w:sz w:val="30"/>
          <w:szCs w:val="30"/>
          <w:highlight w:val="none"/>
          <w:u w:val="none"/>
        </w:rPr>
        <w:t>。</w:t>
      </w:r>
    </w:p>
    <w:p>
      <w:pPr>
        <w:pStyle w:val="16"/>
        <w:keepNext w:val="0"/>
        <w:keepLines w:val="0"/>
        <w:pageBreakBefore w:val="0"/>
        <w:widowControl/>
        <w:kinsoku/>
        <w:wordWrap/>
        <w:overflowPunct/>
        <w:topLinePunct w:val="0"/>
        <w:autoSpaceDE/>
        <w:bidi w:val="0"/>
        <w:adjustRightInd w:val="0"/>
        <w:snapToGrid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1.3 合同履行</w:t>
      </w:r>
      <w:r>
        <w:rPr>
          <w:rFonts w:hint="eastAsia" w:ascii="仿宋" w:hAnsi="仿宋" w:eastAsia="仿宋" w:cs="仿宋"/>
          <w:color w:val="auto"/>
          <w:sz w:val="30"/>
          <w:szCs w:val="30"/>
          <w:highlight w:val="none"/>
        </w:rPr>
        <w:t>地点：中山市</w:t>
      </w:r>
    </w:p>
    <w:p>
      <w:pPr>
        <w:keepNext w:val="0"/>
        <w:keepLines w:val="0"/>
        <w:pageBreakBefore w:val="0"/>
        <w:tabs>
          <w:tab w:val="left" w:pos="540"/>
        </w:tabs>
        <w:kinsoku/>
        <w:wordWrap/>
        <w:overflowPunct/>
        <w:topLinePunct w:val="0"/>
        <w:autoSpaceDE/>
        <w:bidi w:val="0"/>
        <w:spacing w:line="360" w:lineRule="auto"/>
        <w:ind w:firstLine="602" w:firstLineChars="200"/>
        <w:rPr>
          <w:rFonts w:hint="eastAsia" w:ascii="仿宋" w:hAnsi="仿宋" w:eastAsia="仿宋" w:cs="仿宋"/>
          <w:bCs/>
          <w:color w:val="auto"/>
          <w:kern w:val="36"/>
          <w:sz w:val="30"/>
          <w:szCs w:val="30"/>
          <w:highlight w:val="none"/>
        </w:rPr>
      </w:pP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项目明细</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lang w:val="en-US" w:eastAsia="zh-CN"/>
        </w:rPr>
        <w:t>单价及</w:t>
      </w:r>
      <w:r>
        <w:rPr>
          <w:rFonts w:hint="eastAsia" w:ascii="仿宋" w:hAnsi="仿宋" w:eastAsia="仿宋" w:cs="仿宋"/>
          <w:b/>
          <w:color w:val="auto"/>
          <w:sz w:val="30"/>
          <w:szCs w:val="30"/>
          <w:highlight w:val="none"/>
        </w:rPr>
        <w:t>标准</w:t>
      </w:r>
    </w:p>
    <w:p>
      <w:pPr>
        <w:keepNext w:val="0"/>
        <w:keepLines w:val="0"/>
        <w:pageBreakBefore w:val="0"/>
        <w:widowControl w:val="0"/>
        <w:numPr>
          <w:ilvl w:val="0"/>
          <w:numId w:val="0"/>
        </w:numPr>
        <w:kinsoku/>
        <w:wordWrap/>
        <w:overflowPunct/>
        <w:topLinePunct w:val="0"/>
        <w:autoSpaceDE/>
        <w:bidi w:val="0"/>
        <w:spacing w:line="360" w:lineRule="auto"/>
        <w:ind w:firstLine="600" w:firstLineChars="200"/>
        <w:jc w:val="both"/>
        <w:rPr>
          <w:rFonts w:hint="eastAsia" w:ascii="仿宋" w:hAnsi="仿宋" w:eastAsia="仿宋" w:cs="仿宋"/>
          <w:b w:val="0"/>
          <w:bCs/>
          <w:color w:val="auto"/>
          <w:sz w:val="30"/>
          <w:szCs w:val="30"/>
          <w:highlight w:val="none"/>
          <w:lang w:val="en-US"/>
        </w:rPr>
      </w:pPr>
      <w:r>
        <w:rPr>
          <w:rFonts w:hint="eastAsia" w:ascii="仿宋" w:hAnsi="仿宋" w:eastAsia="仿宋" w:cs="仿宋"/>
          <w:b w:val="0"/>
          <w:bCs/>
          <w:color w:val="auto"/>
          <w:sz w:val="30"/>
          <w:szCs w:val="30"/>
          <w:highlight w:val="none"/>
          <w:lang w:val="en-US" w:eastAsia="zh-CN"/>
        </w:rPr>
        <w:t>2.1项目明细</w:t>
      </w:r>
    </w:p>
    <w:tbl>
      <w:tblPr>
        <w:tblStyle w:val="34"/>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75"/>
        <w:gridCol w:w="1410"/>
        <w:gridCol w:w="1425"/>
        <w:gridCol w:w="1245"/>
        <w:gridCol w:w="135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 w:val="0"/>
                <w:bCs w:val="0"/>
                <w:color w:val="auto"/>
                <w:spacing w:val="0"/>
                <w:sz w:val="30"/>
                <w:szCs w:val="30"/>
                <w:highlight w:val="none"/>
                <w:vertAlign w:val="baseline"/>
                <w:lang w:eastAsia="zh-CN"/>
              </w:rPr>
              <w:t>序号</w:t>
            </w:r>
          </w:p>
        </w:tc>
        <w:tc>
          <w:tcPr>
            <w:tcW w:w="157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项目</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规格</w:t>
            </w:r>
          </w:p>
        </w:tc>
        <w:tc>
          <w:tcPr>
            <w:tcW w:w="142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计划维护及安装项目数量（个）</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单价</w:t>
            </w:r>
            <w:r>
              <w:rPr>
                <w:rFonts w:hint="eastAsia" w:ascii="仿宋" w:hAnsi="仿宋" w:eastAsia="仿宋" w:cs="仿宋"/>
                <w:b w:val="0"/>
                <w:bCs w:val="0"/>
                <w:color w:val="auto"/>
                <w:spacing w:val="0"/>
                <w:sz w:val="30"/>
                <w:szCs w:val="30"/>
                <w:highlight w:val="none"/>
                <w:vertAlign w:val="baseline"/>
                <w:lang w:eastAsia="zh-CN"/>
              </w:rPr>
              <w:t>（</w:t>
            </w:r>
            <w:r>
              <w:rPr>
                <w:rFonts w:hint="eastAsia" w:ascii="仿宋" w:hAnsi="仿宋" w:eastAsia="仿宋" w:cs="仿宋"/>
                <w:b w:val="0"/>
                <w:bCs w:val="0"/>
                <w:color w:val="auto"/>
                <w:spacing w:val="0"/>
                <w:sz w:val="30"/>
                <w:szCs w:val="30"/>
                <w:highlight w:val="none"/>
                <w:vertAlign w:val="baseline"/>
                <w:lang w:val="en-US" w:eastAsia="zh-CN"/>
              </w:rPr>
              <w:t>元</w:t>
            </w:r>
            <w:r>
              <w:rPr>
                <w:rFonts w:hint="eastAsia" w:ascii="仿宋" w:hAnsi="仿宋" w:eastAsia="仿宋" w:cs="仿宋"/>
                <w:b w:val="0"/>
                <w:bCs w:val="0"/>
                <w:color w:val="auto"/>
                <w:spacing w:val="0"/>
                <w:sz w:val="30"/>
                <w:szCs w:val="30"/>
                <w:highlight w:val="none"/>
                <w:vertAlign w:val="baseline"/>
                <w:lang w:eastAsia="zh-CN"/>
              </w:rPr>
              <w:t>）</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小计</w:t>
            </w: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1</w:t>
            </w:r>
          </w:p>
        </w:tc>
        <w:tc>
          <w:tcPr>
            <w:tcW w:w="1575" w:type="dxa"/>
            <w:vMerge w:val="restart"/>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 w:val="0"/>
                <w:bCs/>
                <w:color w:val="auto"/>
                <w:sz w:val="30"/>
                <w:szCs w:val="30"/>
                <w:lang w:val="en-US" w:eastAsia="zh-CN"/>
              </w:rPr>
              <w:t>候车亭顶棚贴黑膜</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2大1小</w:t>
            </w:r>
          </w:p>
        </w:tc>
        <w:tc>
          <w:tcPr>
            <w:tcW w:w="142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80</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p>
        </w:tc>
        <w:tc>
          <w:tcPr>
            <w:tcW w:w="1800" w:type="dxa"/>
            <w:vMerge w:val="restart"/>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平整不起泡，不翘角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2</w:t>
            </w:r>
          </w:p>
        </w:tc>
        <w:tc>
          <w:tcPr>
            <w:tcW w:w="1575" w:type="dxa"/>
            <w:vMerge w:val="continue"/>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1大1小</w:t>
            </w:r>
          </w:p>
        </w:tc>
        <w:tc>
          <w:tcPr>
            <w:tcW w:w="142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20</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p>
        </w:tc>
        <w:tc>
          <w:tcPr>
            <w:tcW w:w="1800" w:type="dxa"/>
            <w:vMerge w:val="continue"/>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3</w:t>
            </w:r>
          </w:p>
        </w:tc>
        <w:tc>
          <w:tcPr>
            <w:tcW w:w="157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color w:val="auto"/>
                <w:sz w:val="30"/>
                <w:szCs w:val="30"/>
                <w:lang w:val="en-US" w:eastAsia="zh-CN"/>
              </w:rPr>
              <w:t>整体框架翻新油漆</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2大1小</w:t>
            </w:r>
          </w:p>
        </w:tc>
        <w:tc>
          <w:tcPr>
            <w:tcW w:w="142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24</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打磨+清洁+上色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4</w:t>
            </w:r>
          </w:p>
        </w:tc>
        <w:tc>
          <w:tcPr>
            <w:tcW w:w="157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顶棚框架翻新油漆</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整个顶棚框架</w:t>
            </w:r>
          </w:p>
        </w:tc>
        <w:tc>
          <w:tcPr>
            <w:tcW w:w="142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1</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 w:val="0"/>
                <w:bCs w:val="0"/>
                <w:color w:val="auto"/>
                <w:spacing w:val="0"/>
                <w:sz w:val="30"/>
                <w:szCs w:val="30"/>
                <w:highlight w:val="none"/>
                <w:vertAlign w:val="baseline"/>
                <w:lang w:eastAsia="zh-CN"/>
              </w:rPr>
              <w:t>打磨+清洁+上色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5</w:t>
            </w:r>
          </w:p>
        </w:tc>
        <w:tc>
          <w:tcPr>
            <w:tcW w:w="157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大灯箱玻璃更换</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3560*1550MM</w:t>
            </w:r>
          </w:p>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7MM钢化白玻璃</w:t>
            </w:r>
          </w:p>
        </w:tc>
        <w:tc>
          <w:tcPr>
            <w:tcW w:w="142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1</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Cs/>
                <w:color w:val="auto"/>
                <w:kern w:val="2"/>
                <w:sz w:val="30"/>
                <w:szCs w:val="30"/>
                <w:highlight w:val="none"/>
                <w:shd w:val="clear" w:color="auto" w:fill="auto"/>
                <w:lang w:val="en-US" w:eastAsia="zh-CN" w:bidi="ar-SA"/>
              </w:rPr>
              <w:t>厚度不低于7MM，玻璃四边包黑边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3"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6</w:t>
            </w:r>
          </w:p>
        </w:tc>
        <w:tc>
          <w:tcPr>
            <w:tcW w:w="157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候车亭顶棚更换</w:t>
            </w:r>
          </w:p>
        </w:tc>
        <w:tc>
          <w:tcPr>
            <w:tcW w:w="141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2大1小</w:t>
            </w:r>
          </w:p>
        </w:tc>
        <w:tc>
          <w:tcPr>
            <w:tcW w:w="1425" w:type="dxa"/>
            <w:noWrap w:val="0"/>
            <w:vAlign w:val="center"/>
          </w:tcPr>
          <w:p>
            <w:pPr>
              <w:pStyle w:val="31"/>
              <w:keepNext w:val="0"/>
              <w:keepLines w:val="0"/>
              <w:pageBreakBefore w:val="0"/>
              <w:kinsoku/>
              <w:wordWrap/>
              <w:overflowPunct/>
              <w:topLinePunct w:val="0"/>
              <w:bidi w:val="0"/>
              <w:spacing w:after="0" w:line="240" w:lineRule="auto"/>
              <w:ind w:left="0" w:leftChars="0"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6</w:t>
            </w:r>
          </w:p>
        </w:tc>
        <w:tc>
          <w:tcPr>
            <w:tcW w:w="1245"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元</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 w:val="0"/>
                <w:bCs w:val="0"/>
                <w:color w:val="auto"/>
                <w:spacing w:val="0"/>
                <w:sz w:val="30"/>
                <w:szCs w:val="30"/>
                <w:highlight w:val="none"/>
                <w:vertAlign w:val="baseline"/>
                <w:lang w:eastAsia="zh-CN"/>
              </w:rPr>
              <w:t>镀锌方管30*50，底漆+面漆+数控弯弧（黑色PC阳光</w:t>
            </w:r>
            <w:r>
              <w:rPr>
                <w:rFonts w:hint="eastAsia" w:ascii="仿宋" w:hAnsi="仿宋" w:eastAsia="仿宋" w:cs="仿宋"/>
                <w:b w:val="0"/>
                <w:bCs w:val="0"/>
                <w:color w:val="auto"/>
                <w:spacing w:val="0"/>
                <w:sz w:val="30"/>
                <w:szCs w:val="30"/>
                <w:highlight w:val="none"/>
                <w:vertAlign w:val="baseline"/>
                <w:lang w:val="en-US" w:eastAsia="zh-CN"/>
              </w:rPr>
              <w:t>8</w:t>
            </w:r>
            <w:r>
              <w:rPr>
                <w:rFonts w:hint="eastAsia" w:ascii="仿宋" w:hAnsi="仿宋" w:eastAsia="仿宋" w:cs="仿宋"/>
                <w:b w:val="0"/>
                <w:bCs w:val="0"/>
                <w:color w:val="auto"/>
                <w:spacing w:val="0"/>
                <w:sz w:val="30"/>
                <w:szCs w:val="30"/>
                <w:highlight w:val="none"/>
                <w:vertAlign w:val="baseline"/>
                <w:lang w:eastAsia="zh-CN"/>
              </w:rPr>
              <w:t>MM）四周L型配套包边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308" w:type="dxa"/>
            <w:gridSpan w:val="5"/>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val="en-US" w:eastAsia="zh-CN"/>
              </w:rPr>
            </w:pPr>
            <w:r>
              <w:rPr>
                <w:rFonts w:hint="eastAsia" w:ascii="仿宋" w:hAnsi="仿宋" w:eastAsia="仿宋" w:cs="仿宋"/>
                <w:b w:val="0"/>
                <w:bCs w:val="0"/>
                <w:color w:val="auto"/>
                <w:spacing w:val="0"/>
                <w:sz w:val="30"/>
                <w:szCs w:val="30"/>
                <w:highlight w:val="none"/>
                <w:vertAlign w:val="baseline"/>
                <w:lang w:val="en-US" w:eastAsia="zh-CN"/>
              </w:rPr>
              <w:t>合计（含税）：</w:t>
            </w:r>
          </w:p>
        </w:tc>
        <w:tc>
          <w:tcPr>
            <w:tcW w:w="135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p>
        </w:tc>
        <w:tc>
          <w:tcPr>
            <w:tcW w:w="1800" w:type="dxa"/>
            <w:noWrap w:val="0"/>
            <w:vAlign w:val="center"/>
          </w:tcPr>
          <w:p>
            <w:pPr>
              <w:pStyle w:val="31"/>
              <w:keepNext w:val="0"/>
              <w:keepLines w:val="0"/>
              <w:pageBreakBefore w:val="0"/>
              <w:kinsoku/>
              <w:wordWrap/>
              <w:overflowPunct/>
              <w:topLinePunct w:val="0"/>
              <w:bidi w:val="0"/>
              <w:spacing w:after="0" w:line="240" w:lineRule="auto"/>
              <w:ind w:firstLine="0" w:firstLineChars="0"/>
              <w:jc w:val="center"/>
              <w:rPr>
                <w:rFonts w:hint="eastAsia" w:ascii="仿宋" w:hAnsi="仿宋" w:eastAsia="仿宋" w:cs="仿宋"/>
                <w:b w:val="0"/>
                <w:bCs w:val="0"/>
                <w:color w:val="auto"/>
                <w:spacing w:val="0"/>
                <w:sz w:val="30"/>
                <w:szCs w:val="30"/>
                <w:highlight w:val="none"/>
                <w:vertAlign w:val="baseline"/>
                <w:lang w:eastAsia="zh-CN"/>
              </w:rPr>
            </w:pPr>
            <w:r>
              <w:rPr>
                <w:rFonts w:hint="eastAsia" w:ascii="仿宋" w:hAnsi="仿宋" w:eastAsia="仿宋" w:cs="仿宋"/>
                <w:b w:val="0"/>
                <w:bCs w:val="0"/>
                <w:color w:val="auto"/>
                <w:spacing w:val="0"/>
                <w:sz w:val="30"/>
                <w:szCs w:val="30"/>
                <w:highlight w:val="none"/>
                <w:vertAlign w:val="baseline"/>
                <w:lang w:val="en-US" w:eastAsia="zh-CN"/>
              </w:rPr>
              <w:t>（包含制造、安装、运输、高空、税费）</w:t>
            </w:r>
          </w:p>
        </w:tc>
      </w:tr>
    </w:tbl>
    <w:p>
      <w:pPr>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bCs/>
          <w:color w:val="auto"/>
          <w:sz w:val="30"/>
          <w:szCs w:val="30"/>
          <w:highlight w:val="none"/>
          <w:lang w:val="en-US" w:eastAsia="zh-CN"/>
        </w:rPr>
        <w:t>2.2喷涂</w:t>
      </w:r>
      <w:r>
        <w:rPr>
          <w:rFonts w:hint="eastAsia" w:ascii="仿宋" w:hAnsi="仿宋" w:eastAsia="仿宋" w:cs="仿宋"/>
          <w:kern w:val="2"/>
          <w:sz w:val="30"/>
          <w:szCs w:val="30"/>
          <w:lang w:val="en-US" w:eastAsia="zh-CN"/>
        </w:rPr>
        <w:t>验收标准</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kern w:val="2"/>
          <w:sz w:val="30"/>
          <w:szCs w:val="30"/>
          <w:lang w:val="en-US" w:eastAsia="zh-CN"/>
        </w:rPr>
        <w:t>2.2.</w:t>
      </w:r>
      <w:r>
        <w:rPr>
          <w:rFonts w:hint="eastAsia" w:ascii="仿宋" w:hAnsi="仿宋" w:eastAsia="仿宋" w:cs="仿宋"/>
          <w:kern w:val="2"/>
          <w:sz w:val="30"/>
          <w:szCs w:val="30"/>
        </w:rPr>
        <w:t>1</w:t>
      </w:r>
      <w:r>
        <w:rPr>
          <w:rFonts w:hint="eastAsia" w:ascii="仿宋" w:hAnsi="仿宋" w:eastAsia="仿宋" w:cs="仿宋"/>
          <w:kern w:val="2"/>
          <w:sz w:val="30"/>
          <w:szCs w:val="30"/>
          <w:lang w:val="en-US" w:eastAsia="zh-CN"/>
        </w:rPr>
        <w:t>采用专用溶液浸泡、锌系磷化，有效保证涂料附着于金属表面</w:t>
      </w:r>
      <w:r>
        <w:rPr>
          <w:rFonts w:hint="eastAsia" w:ascii="仿宋" w:hAnsi="仿宋" w:eastAsia="仿宋" w:cs="仿宋"/>
          <w:kern w:val="2"/>
          <w:sz w:val="30"/>
          <w:szCs w:val="30"/>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2.2.</w:t>
      </w:r>
      <w:r>
        <w:rPr>
          <w:rFonts w:hint="eastAsia" w:ascii="仿宋" w:hAnsi="仿宋" w:eastAsia="仿宋" w:cs="仿宋"/>
          <w:color w:val="auto"/>
          <w:kern w:val="2"/>
          <w:sz w:val="30"/>
          <w:szCs w:val="30"/>
        </w:rPr>
        <w:t>2</w:t>
      </w:r>
      <w:r>
        <w:rPr>
          <w:rFonts w:hint="eastAsia" w:ascii="仿宋" w:hAnsi="仿宋" w:eastAsia="仿宋" w:cs="仿宋"/>
          <w:color w:val="auto"/>
          <w:kern w:val="2"/>
          <w:sz w:val="30"/>
          <w:szCs w:val="30"/>
          <w:lang w:val="en-US" w:eastAsia="zh-CN"/>
        </w:rPr>
        <w:t>采用进口喷涂粉末涂料和</w:t>
      </w:r>
      <w:r>
        <w:rPr>
          <w:rFonts w:hint="eastAsia" w:ascii="仿宋" w:hAnsi="仿宋" w:eastAsia="仿宋" w:cs="仿宋"/>
          <w:color w:val="auto"/>
          <w:kern w:val="2"/>
          <w:sz w:val="30"/>
          <w:szCs w:val="30"/>
        </w:rPr>
        <w:t>氟碳</w:t>
      </w:r>
      <w:r>
        <w:rPr>
          <w:rFonts w:hint="eastAsia" w:ascii="仿宋" w:hAnsi="仿宋" w:eastAsia="仿宋" w:cs="仿宋"/>
          <w:color w:val="auto"/>
          <w:kern w:val="2"/>
          <w:sz w:val="30"/>
          <w:szCs w:val="30"/>
          <w:lang w:val="en-US" w:eastAsia="zh-CN"/>
        </w:rPr>
        <w:t>涂料喷涂，确保喷涂均匀，附着牢靠。</w:t>
      </w:r>
    </w:p>
    <w:p>
      <w:pPr>
        <w:spacing w:line="360" w:lineRule="auto"/>
        <w:ind w:firstLine="600" w:firstLineChars="200"/>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2.2.</w:t>
      </w:r>
      <w:r>
        <w:rPr>
          <w:rFonts w:hint="eastAsia" w:ascii="仿宋" w:hAnsi="仿宋" w:eastAsia="仿宋" w:cs="仿宋"/>
          <w:color w:val="auto"/>
          <w:kern w:val="2"/>
          <w:sz w:val="30"/>
          <w:szCs w:val="30"/>
        </w:rPr>
        <w:t>3氟碳喷涂标准采用美国建筑业制造商协会（AAMA）制定的标准。</w:t>
      </w:r>
    </w:p>
    <w:p>
      <w:pPr>
        <w:pStyle w:val="2"/>
        <w:ind w:firstLine="600" w:firstLineChars="200"/>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2.2.4使用的材料要保障外部环境正常下使用时间在3年内不会褪色、不脱落。</w:t>
      </w:r>
    </w:p>
    <w:p>
      <w:pPr>
        <w:pStyle w:val="2"/>
        <w:spacing w:line="360" w:lineRule="auto"/>
        <w:ind w:firstLine="600" w:firstLineChars="200"/>
        <w:rPr>
          <w:rFonts w:hint="eastAsia" w:ascii="仿宋" w:hAnsi="仿宋" w:eastAsia="仿宋" w:cs="仿宋"/>
          <w:b/>
          <w:bCs/>
          <w:color w:val="auto"/>
          <w:kern w:val="2"/>
          <w:sz w:val="30"/>
          <w:szCs w:val="30"/>
        </w:rPr>
      </w:pPr>
      <w:r>
        <w:rPr>
          <w:rFonts w:hint="eastAsia" w:ascii="仿宋" w:hAnsi="仿宋" w:eastAsia="仿宋" w:cs="仿宋"/>
          <w:bCs/>
          <w:color w:val="auto"/>
          <w:sz w:val="30"/>
          <w:szCs w:val="30"/>
          <w:highlight w:val="none"/>
          <w:lang w:val="en-US" w:eastAsia="zh-CN"/>
        </w:rPr>
        <w:t>2.3公交</w:t>
      </w:r>
      <w:r>
        <w:rPr>
          <w:rFonts w:hint="eastAsia" w:ascii="仿宋" w:hAnsi="仿宋" w:eastAsia="仿宋" w:cs="仿宋"/>
          <w:b w:val="0"/>
          <w:bCs w:val="0"/>
          <w:color w:val="auto"/>
          <w:kern w:val="2"/>
          <w:sz w:val="30"/>
          <w:szCs w:val="30"/>
        </w:rPr>
        <w:t>候车亭顶</w:t>
      </w:r>
      <w:r>
        <w:rPr>
          <w:rFonts w:hint="eastAsia" w:ascii="仿宋" w:hAnsi="仿宋" w:eastAsia="仿宋" w:cs="仿宋"/>
          <w:b w:val="0"/>
          <w:bCs w:val="0"/>
          <w:color w:val="auto"/>
          <w:kern w:val="2"/>
          <w:sz w:val="30"/>
          <w:szCs w:val="30"/>
          <w:lang w:val="en-US" w:eastAsia="zh-CN"/>
        </w:rPr>
        <w:t>棚</w:t>
      </w:r>
      <w:r>
        <w:rPr>
          <w:rFonts w:hint="eastAsia" w:ascii="仿宋" w:hAnsi="仿宋" w:eastAsia="仿宋" w:cs="仿宋"/>
          <w:color w:val="auto"/>
          <w:kern w:val="2"/>
          <w:sz w:val="30"/>
          <w:szCs w:val="30"/>
          <w:lang w:val="en-US" w:eastAsia="zh-CN"/>
        </w:rPr>
        <w:t>验收标准</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2.3.1</w:t>
      </w:r>
      <w:r>
        <w:rPr>
          <w:rFonts w:hint="eastAsia" w:ascii="仿宋" w:hAnsi="仿宋" w:eastAsia="仿宋" w:cs="仿宋"/>
          <w:color w:val="auto"/>
          <w:kern w:val="2"/>
          <w:sz w:val="30"/>
          <w:szCs w:val="30"/>
        </w:rPr>
        <w:t>顶部框架采用铝型材制造。</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2.3.2</w:t>
      </w:r>
      <w:r>
        <w:rPr>
          <w:rFonts w:hint="eastAsia" w:ascii="仿宋" w:hAnsi="仿宋" w:eastAsia="仿宋" w:cs="仿宋"/>
          <w:color w:val="auto"/>
          <w:kern w:val="2"/>
          <w:sz w:val="30"/>
          <w:szCs w:val="30"/>
        </w:rPr>
        <w:t>顶棚采用</w:t>
      </w:r>
      <w:r>
        <w:rPr>
          <w:rFonts w:hint="eastAsia" w:ascii="仿宋" w:hAnsi="仿宋" w:eastAsia="仿宋" w:cs="仿宋"/>
          <w:color w:val="auto"/>
          <w:kern w:val="2"/>
          <w:sz w:val="30"/>
          <w:szCs w:val="30"/>
          <w:lang w:eastAsia="zh-CN"/>
        </w:rPr>
        <w:t>8</w:t>
      </w:r>
      <w:r>
        <w:rPr>
          <w:rFonts w:hint="eastAsia" w:ascii="仿宋" w:hAnsi="仿宋" w:eastAsia="仿宋" w:cs="仿宋"/>
          <w:color w:val="auto"/>
          <w:kern w:val="2"/>
          <w:sz w:val="30"/>
          <w:szCs w:val="30"/>
        </w:rPr>
        <w:t>㎜PC中空板。</w:t>
      </w:r>
    </w:p>
    <w:p>
      <w:pPr>
        <w:spacing w:line="360" w:lineRule="auto"/>
        <w:ind w:firstLine="600" w:firstLineChars="200"/>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2.3.3</w:t>
      </w:r>
      <w:r>
        <w:rPr>
          <w:rFonts w:hint="eastAsia" w:ascii="仿宋" w:hAnsi="仿宋" w:eastAsia="仿宋" w:cs="仿宋"/>
          <w:color w:val="auto"/>
          <w:kern w:val="2"/>
          <w:sz w:val="30"/>
          <w:szCs w:val="30"/>
        </w:rPr>
        <w:t>承托弓采用T3.0碳钢板机械加工成形，进口粉末喷涂。</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rPr>
        <w:t>2.3.4</w:t>
      </w:r>
      <w:r>
        <w:rPr>
          <w:rFonts w:hint="eastAsia" w:ascii="仿宋" w:hAnsi="仿宋" w:eastAsia="仿宋" w:cs="仿宋"/>
          <w:color w:val="auto"/>
          <w:kern w:val="2"/>
          <w:sz w:val="30"/>
          <w:szCs w:val="30"/>
        </w:rPr>
        <w:t>上压片采用T2.0铝压片，用不锈钢螺栓收压。</w:t>
      </w:r>
    </w:p>
    <w:p>
      <w:pPr>
        <w:spacing w:line="360" w:lineRule="auto"/>
        <w:ind w:firstLine="600" w:firstLineChars="200"/>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2.3.5</w:t>
      </w:r>
      <w:r>
        <w:rPr>
          <w:rFonts w:hint="eastAsia" w:ascii="仿宋" w:hAnsi="仿宋" w:eastAsia="仿宋" w:cs="仿宋"/>
          <w:color w:val="auto"/>
          <w:kern w:val="2"/>
          <w:sz w:val="30"/>
          <w:szCs w:val="30"/>
        </w:rPr>
        <w:t>封闭胶采用墙幕结</w:t>
      </w:r>
      <w:r>
        <w:rPr>
          <w:rFonts w:hint="eastAsia" w:ascii="仿宋" w:hAnsi="仿宋" w:eastAsia="仿宋" w:cs="仿宋"/>
          <w:color w:val="auto"/>
          <w:kern w:val="2"/>
          <w:sz w:val="30"/>
          <w:szCs w:val="30"/>
          <w:lang w:eastAsia="zh-CN"/>
        </w:rPr>
        <w:t>。</w:t>
      </w:r>
    </w:p>
    <w:p>
      <w:pPr>
        <w:numPr>
          <w:ilvl w:val="0"/>
          <w:numId w:val="0"/>
        </w:numPr>
        <w:spacing w:line="36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2.4贴膜验收标准</w:t>
      </w:r>
    </w:p>
    <w:p>
      <w:pPr>
        <w:pStyle w:val="2"/>
        <w:numPr>
          <w:ilvl w:val="0"/>
          <w:numId w:val="0"/>
        </w:numPr>
        <w:spacing w:line="360" w:lineRule="auto"/>
        <w:ind w:firstLine="600" w:firstLineChars="200"/>
        <w:rPr>
          <w:rFonts w:hint="eastAsia" w:ascii="仿宋" w:hAnsi="仿宋" w:eastAsia="仿宋" w:cs="仿宋"/>
          <w:bCs/>
          <w:color w:val="auto"/>
          <w:kern w:val="2"/>
          <w:sz w:val="30"/>
          <w:szCs w:val="30"/>
          <w:highlight w:val="none"/>
          <w:shd w:val="clear" w:color="auto" w:fill="auto"/>
          <w:lang w:val="en-US" w:eastAsia="zh-CN" w:bidi="ar-SA"/>
        </w:rPr>
      </w:pPr>
      <w:r>
        <w:rPr>
          <w:rFonts w:hint="eastAsia" w:ascii="仿宋" w:hAnsi="仿宋" w:eastAsia="仿宋" w:cs="仿宋"/>
          <w:bCs/>
          <w:color w:val="auto"/>
          <w:kern w:val="2"/>
          <w:sz w:val="30"/>
          <w:szCs w:val="30"/>
          <w:highlight w:val="none"/>
          <w:shd w:val="clear" w:color="auto" w:fill="auto"/>
          <w:lang w:val="en-US" w:eastAsia="zh-CN" w:bidi="ar-SA"/>
        </w:rPr>
        <w:t>2.4.1黑膜要求不透光、防水、防晒、不褪色（工作温度为30℃-80℃），确保黑膜粘贴牢固，平整不卷边、不起泡。</w:t>
      </w:r>
    </w:p>
    <w:p>
      <w:pPr>
        <w:pStyle w:val="3"/>
        <w:spacing w:line="360" w:lineRule="auto"/>
        <w:ind w:left="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bCs/>
          <w:color w:val="auto"/>
          <w:sz w:val="30"/>
          <w:szCs w:val="30"/>
          <w:highlight w:val="none"/>
          <w:lang w:val="en-US" w:eastAsia="zh-CN"/>
        </w:rPr>
        <w:t>2.5</w:t>
      </w:r>
      <w:r>
        <w:rPr>
          <w:rFonts w:hint="eastAsia" w:ascii="仿宋" w:hAnsi="仿宋" w:eastAsia="仿宋" w:cs="仿宋"/>
          <w:color w:val="auto"/>
          <w:sz w:val="30"/>
          <w:szCs w:val="30"/>
          <w:lang w:val="en-US" w:eastAsia="zh-CN"/>
        </w:rPr>
        <w:t>灯箱玻璃验收标准</w:t>
      </w:r>
    </w:p>
    <w:p>
      <w:pPr>
        <w:pStyle w:val="3"/>
        <w:spacing w:line="360" w:lineRule="auto"/>
        <w:ind w:left="0" w:firstLine="600" w:firstLineChars="200"/>
        <w:jc w:val="left"/>
        <w:rPr>
          <w:rFonts w:hint="eastAsia" w:ascii="仿宋" w:hAnsi="仿宋" w:eastAsia="仿宋" w:cs="仿宋"/>
          <w:bCs/>
          <w:color w:val="auto"/>
          <w:kern w:val="2"/>
          <w:sz w:val="30"/>
          <w:szCs w:val="30"/>
          <w:highlight w:val="none"/>
          <w:shd w:val="clear" w:color="auto" w:fill="auto"/>
          <w:lang w:val="en-US" w:eastAsia="zh-CN" w:bidi="ar-SA"/>
        </w:rPr>
      </w:pPr>
      <w:r>
        <w:rPr>
          <w:rFonts w:hint="eastAsia" w:ascii="仿宋" w:hAnsi="仿宋" w:eastAsia="仿宋" w:cs="仿宋"/>
          <w:bCs/>
          <w:color w:val="auto"/>
          <w:kern w:val="2"/>
          <w:sz w:val="30"/>
          <w:szCs w:val="30"/>
          <w:highlight w:val="none"/>
          <w:shd w:val="clear" w:color="auto" w:fill="auto"/>
          <w:lang w:val="en-US" w:eastAsia="zh-CN" w:bidi="ar-SA"/>
        </w:rPr>
        <w:t>2.5.1玻璃外观无破损、平整度（平钢化）、尺寸3560*1550MM，厚度不低于7MM，玻璃四边包黑边。</w:t>
      </w:r>
    </w:p>
    <w:p>
      <w:pPr>
        <w:pStyle w:val="44"/>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rPr>
        <w:t>合同金额及结算、支付方式</w:t>
      </w:r>
    </w:p>
    <w:p>
      <w:pPr>
        <w:keepNext w:val="0"/>
        <w:keepLines w:val="0"/>
        <w:pageBreakBefore w:val="0"/>
        <w:widowControl w:val="0"/>
        <w:tabs>
          <w:tab w:val="left" w:pos="540"/>
        </w:tabs>
        <w:kinsoku/>
        <w:wordWrap/>
        <w:overflowPunct/>
        <w:topLinePunct w:val="0"/>
        <w:autoSpaceDE/>
        <w:bidi w:val="0"/>
        <w:spacing w:line="360" w:lineRule="auto"/>
        <w:ind w:firstLine="600" w:firstLineChars="200"/>
        <w:jc w:val="both"/>
        <w:rPr>
          <w:rFonts w:hint="eastAsia" w:ascii="仿宋" w:hAnsi="仿宋" w:eastAsia="仿宋" w:cs="仿宋"/>
          <w:bCs/>
          <w:color w:val="auto"/>
          <w:kern w:val="36"/>
          <w:sz w:val="30"/>
          <w:szCs w:val="30"/>
          <w:highlight w:val="none"/>
          <w:lang w:eastAsia="zh-CN"/>
        </w:rPr>
      </w:pPr>
      <w:r>
        <w:rPr>
          <w:rFonts w:hint="eastAsia" w:ascii="仿宋" w:hAnsi="仿宋" w:eastAsia="仿宋" w:cs="仿宋"/>
          <w:color w:val="auto"/>
          <w:sz w:val="30"/>
          <w:szCs w:val="30"/>
          <w:highlight w:val="none"/>
          <w:lang w:val="en-US" w:eastAsia="zh-CN"/>
        </w:rPr>
        <w:t xml:space="preserve">3.1 </w:t>
      </w:r>
      <w:r>
        <w:rPr>
          <w:rFonts w:hint="eastAsia" w:ascii="仿宋" w:hAnsi="仿宋" w:eastAsia="仿宋" w:cs="仿宋"/>
          <w:b w:val="0"/>
          <w:bCs w:val="0"/>
          <w:color w:val="auto"/>
          <w:sz w:val="30"/>
          <w:szCs w:val="30"/>
          <w:highlight w:val="none"/>
        </w:rPr>
        <w:t>维护项目</w:t>
      </w:r>
      <w:r>
        <w:rPr>
          <w:rFonts w:hint="eastAsia" w:ascii="仿宋" w:hAnsi="仿宋" w:eastAsia="仿宋" w:cs="仿宋"/>
          <w:color w:val="auto"/>
          <w:sz w:val="30"/>
          <w:szCs w:val="30"/>
          <w:highlight w:val="none"/>
          <w:lang w:eastAsia="zh-CN"/>
        </w:rPr>
        <w:t>包括完成维护项目所需人工费、材料费、机械费、税金、水电费、运输费、安全文明维护费等维护所需各种材料运输及配合人工费用所有可能发生一切费用（包括因气候季节以及工序协调等因素导致的维护停滞窝工费等），</w:t>
      </w:r>
      <w:r>
        <w:rPr>
          <w:rFonts w:hint="eastAsia" w:ascii="仿宋" w:hAnsi="仿宋" w:eastAsia="仿宋" w:cs="仿宋"/>
          <w:color w:val="auto"/>
          <w:sz w:val="30"/>
          <w:szCs w:val="30"/>
          <w:highlight w:val="none"/>
          <w:lang w:val="en-US" w:eastAsia="zh-CN"/>
        </w:rPr>
        <w:t>高空安装（</w:t>
      </w:r>
      <w:r>
        <w:rPr>
          <w:rFonts w:hint="eastAsia" w:ascii="仿宋" w:hAnsi="仿宋" w:eastAsia="仿宋" w:cs="仿宋"/>
          <w:i w:val="0"/>
          <w:iCs w:val="0"/>
          <w:color w:val="auto"/>
          <w:kern w:val="0"/>
          <w:sz w:val="30"/>
          <w:szCs w:val="30"/>
          <w:highlight w:val="none"/>
          <w:u w:val="none"/>
          <w:lang w:val="en-US" w:eastAsia="zh-CN" w:bidi="ar"/>
        </w:rPr>
        <w:t>离地高度超过2米的施工需要具备高空作业证的人员施工）。</w:t>
      </w:r>
    </w:p>
    <w:p>
      <w:pPr>
        <w:keepNext w:val="0"/>
        <w:keepLines w:val="0"/>
        <w:pageBreakBefore w:val="0"/>
        <w:kinsoku/>
        <w:wordWrap/>
        <w:overflowPunct/>
        <w:topLinePunct w:val="0"/>
        <w:autoSpaceDE/>
        <w:autoSpaceDN w:val="0"/>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3.2 </w:t>
      </w:r>
      <w:r>
        <w:rPr>
          <w:rFonts w:hint="eastAsia" w:ascii="仿宋" w:hAnsi="仿宋" w:eastAsia="仿宋" w:cs="仿宋"/>
          <w:bCs/>
          <w:color w:val="auto"/>
          <w:kern w:val="36"/>
          <w:sz w:val="30"/>
          <w:szCs w:val="30"/>
          <w:highlight w:val="none"/>
        </w:rPr>
        <w:t>项目按</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项目清单（</w:t>
      </w:r>
      <w:r>
        <w:rPr>
          <w:rFonts w:hint="eastAsia" w:ascii="仿宋" w:hAnsi="仿宋" w:eastAsia="仿宋" w:cs="仿宋"/>
          <w:color w:val="auto"/>
          <w:sz w:val="30"/>
          <w:szCs w:val="30"/>
          <w:lang w:val="en-US" w:eastAsia="zh-CN"/>
        </w:rPr>
        <w:t>整改完成且双方验收通过后</w:t>
      </w:r>
      <w:r>
        <w:rPr>
          <w:rFonts w:hint="eastAsia" w:ascii="仿宋" w:hAnsi="仿宋" w:eastAsia="仿宋" w:cs="仿宋"/>
          <w:bCs/>
          <w:color w:val="auto"/>
          <w:kern w:val="36"/>
          <w:sz w:val="30"/>
          <w:szCs w:val="30"/>
          <w:highlight w:val="none"/>
        </w:rPr>
        <w:t>）结算（不设预付款）。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3.3 </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项目经验收合格并经双方结算确认后，由</w:t>
      </w:r>
      <w:r>
        <w:rPr>
          <w:rFonts w:hint="eastAsia" w:ascii="仿宋" w:hAnsi="仿宋" w:eastAsia="仿宋" w:cs="仿宋"/>
          <w:bCs/>
          <w:color w:val="auto"/>
          <w:kern w:val="36"/>
          <w:sz w:val="30"/>
          <w:szCs w:val="30"/>
          <w:highlight w:val="none"/>
          <w:lang w:val="en-US" w:eastAsia="zh-CN"/>
        </w:rPr>
        <w:t>乙方</w:t>
      </w:r>
      <w:r>
        <w:rPr>
          <w:rFonts w:hint="eastAsia" w:ascii="仿宋" w:hAnsi="仿宋" w:eastAsia="仿宋" w:cs="仿宋"/>
          <w:bCs/>
          <w:color w:val="auto"/>
          <w:kern w:val="36"/>
          <w:sz w:val="30"/>
          <w:szCs w:val="30"/>
          <w:highlight w:val="none"/>
        </w:rPr>
        <w:t>提供等额的有效发票后15个工作日内一次性支付本项目合同</w:t>
      </w:r>
      <w:r>
        <w:rPr>
          <w:rFonts w:hint="eastAsia" w:ascii="仿宋" w:hAnsi="仿宋" w:eastAsia="仿宋" w:cs="仿宋"/>
          <w:bCs/>
          <w:color w:val="auto"/>
          <w:kern w:val="36"/>
          <w:sz w:val="30"/>
          <w:szCs w:val="30"/>
          <w:highlight w:val="none"/>
          <w:lang w:val="en-US" w:eastAsia="zh-CN"/>
        </w:rPr>
        <w:t>金额</w:t>
      </w:r>
      <w:r>
        <w:rPr>
          <w:rFonts w:hint="eastAsia" w:ascii="仿宋" w:hAnsi="仿宋" w:eastAsia="仿宋" w:cs="仿宋"/>
          <w:bCs/>
          <w:color w:val="auto"/>
          <w:kern w:val="36"/>
          <w:sz w:val="30"/>
          <w:szCs w:val="30"/>
          <w:highlight w:val="none"/>
        </w:rPr>
        <w:t>的9</w:t>
      </w:r>
      <w:r>
        <w:rPr>
          <w:rFonts w:hint="eastAsia" w:ascii="仿宋" w:hAnsi="仿宋" w:eastAsia="仿宋" w:cs="仿宋"/>
          <w:bCs/>
          <w:color w:val="auto"/>
          <w:kern w:val="36"/>
          <w:sz w:val="30"/>
          <w:szCs w:val="30"/>
          <w:highlight w:val="none"/>
          <w:lang w:val="en-US" w:eastAsia="zh-CN"/>
        </w:rPr>
        <w:t>5</w:t>
      </w:r>
      <w:r>
        <w:rPr>
          <w:rFonts w:hint="eastAsia" w:ascii="仿宋" w:hAnsi="仿宋" w:eastAsia="仿宋" w:cs="仿宋"/>
          <w:bCs/>
          <w:color w:val="auto"/>
          <w:kern w:val="36"/>
          <w:sz w:val="30"/>
          <w:szCs w:val="30"/>
          <w:highlight w:val="none"/>
        </w:rPr>
        <w:t>%，余款作质保金，若</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无质量问题，则自竣工验收通过之日起满一年后不计息付清。每次付款前中选单位应向采购人提供等额有效的发票。甲方自签收发票</w:t>
      </w:r>
      <w:r>
        <w:rPr>
          <w:rFonts w:hint="eastAsia" w:ascii="仿宋" w:hAnsi="仿宋" w:eastAsia="仿宋" w:cs="仿宋"/>
          <w:bCs/>
          <w:color w:val="auto"/>
          <w:kern w:val="36"/>
          <w:sz w:val="30"/>
          <w:szCs w:val="30"/>
          <w:highlight w:val="none"/>
          <w:lang w:eastAsia="zh-CN"/>
        </w:rPr>
        <w:t>之日起</w:t>
      </w:r>
      <w:r>
        <w:rPr>
          <w:rFonts w:hint="eastAsia" w:ascii="仿宋" w:hAnsi="仿宋" w:eastAsia="仿宋" w:cs="仿宋"/>
          <w:bCs/>
          <w:color w:val="auto"/>
          <w:kern w:val="36"/>
          <w:sz w:val="30"/>
          <w:szCs w:val="30"/>
          <w:highlight w:val="none"/>
          <w:lang w:val="en-US" w:eastAsia="zh-CN"/>
        </w:rPr>
        <w:t>15</w:t>
      </w:r>
      <w:r>
        <w:rPr>
          <w:rFonts w:hint="eastAsia" w:ascii="仿宋" w:hAnsi="仿宋" w:eastAsia="仿宋" w:cs="仿宋"/>
          <w:bCs/>
          <w:color w:val="auto"/>
          <w:kern w:val="36"/>
          <w:sz w:val="30"/>
          <w:szCs w:val="30"/>
          <w:highlight w:val="none"/>
          <w:lang w:eastAsia="zh-CN"/>
        </w:rPr>
        <w:t>日</w:t>
      </w:r>
      <w:r>
        <w:rPr>
          <w:rFonts w:hint="eastAsia" w:ascii="仿宋" w:hAnsi="仿宋" w:eastAsia="仿宋" w:cs="仿宋"/>
          <w:bCs/>
          <w:color w:val="auto"/>
          <w:kern w:val="36"/>
          <w:sz w:val="30"/>
          <w:szCs w:val="30"/>
          <w:highlight w:val="none"/>
        </w:rPr>
        <w:t>内通过银行转账方式支付费用给乙方，逾期支付的，甲方每天按应付未付金额的0.1%支付违约金给乙方。期间不提供现金及预付款。</w:t>
      </w:r>
    </w:p>
    <w:p>
      <w:pPr>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3.4 因甲方使用资金需要经过财务审批程序，甲方在前款约定的付款时间内向财务部门提出办理支付申请手续的时间（不含账务部门、支付部门审核的时间），在规定时间内提出支付申请手续后即视为甲方已经按期支付。</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3.5 双方银行账号。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甲方银行账户信息：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乙方银行账户信息：</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账户名称：</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账号：</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bCs/>
          <w:color w:val="auto"/>
          <w:kern w:val="36"/>
          <w:sz w:val="30"/>
          <w:szCs w:val="30"/>
          <w:highlight w:val="none"/>
          <w:lang w:val="en-US" w:eastAsia="zh-CN"/>
        </w:rPr>
        <w:t>开户行：</w:t>
      </w:r>
    </w:p>
    <w:p>
      <w:pPr>
        <w:pStyle w:val="2"/>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sz w:val="30"/>
          <w:szCs w:val="30"/>
          <w:lang w:val="en-US" w:eastAsia="zh-CN"/>
        </w:rPr>
        <w:t>联系方式：</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双方权利和义务</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bCs w:val="0"/>
          <w:color w:val="auto"/>
          <w:kern w:val="36"/>
          <w:sz w:val="30"/>
          <w:szCs w:val="30"/>
          <w:highlight w:val="none"/>
          <w:lang w:val="en-US" w:eastAsia="zh-CN"/>
        </w:rPr>
        <w:t xml:space="preserve">4.1 </w:t>
      </w:r>
      <w:r>
        <w:rPr>
          <w:rFonts w:hint="eastAsia" w:ascii="仿宋" w:hAnsi="仿宋" w:eastAsia="仿宋" w:cs="仿宋"/>
          <w:b/>
          <w:bCs w:val="0"/>
          <w:color w:val="auto"/>
          <w:kern w:val="36"/>
          <w:sz w:val="30"/>
          <w:szCs w:val="30"/>
          <w:highlight w:val="none"/>
        </w:rPr>
        <w:t>甲方权利与义务　</w:t>
      </w:r>
      <w:r>
        <w:rPr>
          <w:rFonts w:hint="eastAsia" w:ascii="仿宋" w:hAnsi="仿宋" w:eastAsia="仿宋" w:cs="仿宋"/>
          <w:b/>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4.1.1 </w:t>
      </w:r>
      <w:r>
        <w:rPr>
          <w:rFonts w:hint="eastAsia" w:ascii="仿宋" w:hAnsi="仿宋" w:eastAsia="仿宋" w:cs="仿宋"/>
          <w:bCs/>
          <w:color w:val="auto"/>
          <w:kern w:val="36"/>
          <w:sz w:val="30"/>
          <w:szCs w:val="30"/>
          <w:highlight w:val="none"/>
        </w:rPr>
        <w:t>甲方负责</w:t>
      </w:r>
      <w:r>
        <w:rPr>
          <w:rFonts w:hint="eastAsia" w:ascii="仿宋" w:hAnsi="仿宋" w:eastAsia="仿宋" w:cs="仿宋"/>
          <w:bCs/>
          <w:color w:val="auto"/>
          <w:kern w:val="36"/>
          <w:sz w:val="30"/>
          <w:szCs w:val="30"/>
          <w:highlight w:val="none"/>
          <w:lang w:val="en-US" w:eastAsia="zh-CN"/>
        </w:rPr>
        <w:t>项目制造、安装、维护</w:t>
      </w:r>
      <w:r>
        <w:rPr>
          <w:rFonts w:hint="eastAsia" w:ascii="仿宋" w:hAnsi="仿宋" w:eastAsia="仿宋" w:cs="仿宋"/>
          <w:bCs/>
          <w:color w:val="auto"/>
          <w:kern w:val="36"/>
          <w:sz w:val="30"/>
          <w:szCs w:val="30"/>
          <w:highlight w:val="none"/>
        </w:rPr>
        <w:t>期间</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总进度计划安排、组织、协调工作及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质量、进度、安全、环保、文明</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的管理、监督、检查。</w:t>
      </w:r>
    </w:p>
    <w:p>
      <w:pPr>
        <w:autoSpaceDN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4.1.2 甲方</w:t>
      </w:r>
      <w:r>
        <w:rPr>
          <w:rFonts w:hint="eastAsia" w:ascii="仿宋" w:hAnsi="仿宋" w:eastAsia="仿宋" w:cs="仿宋"/>
          <w:b w:val="0"/>
          <w:bCs/>
          <w:color w:val="auto"/>
          <w:kern w:val="36"/>
          <w:sz w:val="30"/>
          <w:szCs w:val="30"/>
          <w:highlight w:val="none"/>
          <w:shd w:val="clear" w:color="auto" w:fill="auto"/>
          <w:lang w:val="en-US" w:eastAsia="zh-CN"/>
        </w:rPr>
        <w:t>需要</w:t>
      </w:r>
      <w:r>
        <w:rPr>
          <w:rFonts w:hint="eastAsia" w:ascii="仿宋" w:hAnsi="仿宋" w:eastAsia="仿宋" w:cs="仿宋"/>
          <w:bCs/>
          <w:color w:val="auto"/>
          <w:kern w:val="36"/>
          <w:sz w:val="30"/>
          <w:szCs w:val="30"/>
          <w:highlight w:val="none"/>
          <w:lang w:val="en-US" w:eastAsia="zh-CN"/>
        </w:rPr>
        <w:t>项目制造、安装、维护</w:t>
      </w:r>
      <w:r>
        <w:rPr>
          <w:rFonts w:hint="eastAsia" w:ascii="仿宋" w:hAnsi="仿宋" w:eastAsia="仿宋" w:cs="仿宋"/>
          <w:b w:val="0"/>
          <w:bCs/>
          <w:color w:val="auto"/>
          <w:kern w:val="36"/>
          <w:sz w:val="30"/>
          <w:szCs w:val="30"/>
          <w:highlight w:val="none"/>
          <w:shd w:val="clear" w:color="auto" w:fill="auto"/>
          <w:lang w:val="en-US" w:eastAsia="zh-CN"/>
        </w:rPr>
        <w:t>，乙方必须在签订合同之日起30日内(不受节假日、休息日影响）响应并按要求完成</w:t>
      </w:r>
      <w:r>
        <w:rPr>
          <w:rFonts w:hint="eastAsia" w:ascii="仿宋" w:hAnsi="仿宋" w:eastAsia="仿宋" w:cs="仿宋"/>
          <w:bCs/>
          <w:color w:val="auto"/>
          <w:kern w:val="36"/>
          <w:sz w:val="30"/>
          <w:szCs w:val="30"/>
          <w:highlight w:val="none"/>
          <w:lang w:val="en-US" w:eastAsia="zh-CN"/>
        </w:rPr>
        <w:t>项目制造、安装、维护</w:t>
      </w:r>
      <w:r>
        <w:rPr>
          <w:rFonts w:hint="eastAsia" w:ascii="仿宋" w:hAnsi="仿宋" w:eastAsia="仿宋" w:cs="仿宋"/>
          <w:b w:val="0"/>
          <w:bCs/>
          <w:color w:val="auto"/>
          <w:kern w:val="36"/>
          <w:sz w:val="30"/>
          <w:szCs w:val="30"/>
          <w:highlight w:val="none"/>
          <w:shd w:val="clear" w:color="auto" w:fill="auto"/>
          <w:lang w:val="en-US" w:eastAsia="zh-CN"/>
        </w:rPr>
        <w:t>，若无法响应或超时完成，视为严重违约，</w:t>
      </w:r>
      <w:r>
        <w:rPr>
          <w:rFonts w:hint="eastAsia" w:ascii="仿宋" w:hAnsi="仿宋" w:eastAsia="仿宋" w:cs="仿宋"/>
          <w:b w:val="0"/>
          <w:bCs/>
          <w:color w:val="auto"/>
          <w:kern w:val="36"/>
          <w:sz w:val="30"/>
          <w:szCs w:val="30"/>
          <w:highlight w:val="none"/>
          <w:shd w:val="clear" w:color="auto" w:fill="auto"/>
        </w:rPr>
        <w:t>甲方有权提前解除合同。</w:t>
      </w:r>
    </w:p>
    <w:p>
      <w:pPr>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4.1.3 </w:t>
      </w:r>
      <w:r>
        <w:rPr>
          <w:rFonts w:hint="eastAsia" w:ascii="仿宋" w:hAnsi="仿宋" w:eastAsia="仿宋" w:cs="仿宋"/>
          <w:bCs/>
          <w:color w:val="auto"/>
          <w:kern w:val="36"/>
          <w:sz w:val="30"/>
          <w:szCs w:val="30"/>
          <w:highlight w:val="none"/>
        </w:rPr>
        <w:t>甲方配合提供制</w:t>
      </w:r>
      <w:r>
        <w:rPr>
          <w:rFonts w:hint="eastAsia" w:ascii="仿宋" w:hAnsi="仿宋" w:eastAsia="仿宋" w:cs="仿宋"/>
          <w:bCs/>
          <w:color w:val="auto"/>
          <w:kern w:val="36"/>
          <w:sz w:val="30"/>
          <w:szCs w:val="30"/>
          <w:highlight w:val="none"/>
          <w:lang w:val="en-US" w:eastAsia="zh-CN"/>
        </w:rPr>
        <w:t>造</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维护项目清单、</w:t>
      </w:r>
      <w:r>
        <w:rPr>
          <w:rFonts w:hint="eastAsia" w:ascii="仿宋" w:hAnsi="仿宋" w:eastAsia="仿宋" w:cs="仿宋"/>
          <w:bCs/>
          <w:color w:val="auto"/>
          <w:kern w:val="36"/>
          <w:sz w:val="30"/>
          <w:szCs w:val="30"/>
          <w:highlight w:val="none"/>
        </w:rPr>
        <w:t>电子文档等相关资料。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4.1.4 </w:t>
      </w:r>
      <w:r>
        <w:rPr>
          <w:rFonts w:hint="eastAsia" w:ascii="仿宋" w:hAnsi="仿宋" w:eastAsia="仿宋" w:cs="仿宋"/>
          <w:bCs/>
          <w:color w:val="auto"/>
          <w:kern w:val="36"/>
          <w:sz w:val="30"/>
          <w:szCs w:val="30"/>
          <w:highlight w:val="none"/>
        </w:rPr>
        <w:t>甲方有派专业技术人员对乙方进行指导和监督的权利。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4.1.5 </w:t>
      </w:r>
      <w:r>
        <w:rPr>
          <w:rFonts w:hint="eastAsia" w:ascii="仿宋" w:hAnsi="仿宋" w:eastAsia="仿宋" w:cs="仿宋"/>
          <w:bCs/>
          <w:color w:val="auto"/>
          <w:kern w:val="36"/>
          <w:sz w:val="30"/>
          <w:szCs w:val="30"/>
          <w:highlight w:val="none"/>
        </w:rPr>
        <w:t>甲方负责按照</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项目清单（</w:t>
      </w:r>
      <w:r>
        <w:rPr>
          <w:rFonts w:hint="eastAsia" w:ascii="仿宋" w:hAnsi="仿宋" w:eastAsia="仿宋" w:cs="仿宋"/>
          <w:color w:val="auto"/>
          <w:sz w:val="30"/>
          <w:szCs w:val="30"/>
          <w:lang w:val="en-US" w:eastAsia="zh-CN"/>
        </w:rPr>
        <w:t>整改完成且双方验收通过后结算</w:t>
      </w:r>
      <w:r>
        <w:rPr>
          <w:rFonts w:hint="eastAsia" w:ascii="仿宋" w:hAnsi="仿宋" w:eastAsia="仿宋" w:cs="仿宋"/>
          <w:bCs/>
          <w:color w:val="auto"/>
          <w:kern w:val="36"/>
          <w:sz w:val="30"/>
          <w:szCs w:val="30"/>
          <w:highlight w:val="none"/>
        </w:rPr>
        <w:t>）结算（不设预付款）</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4.1.6 </w:t>
      </w:r>
      <w:r>
        <w:rPr>
          <w:rFonts w:hint="eastAsia" w:ascii="仿宋" w:hAnsi="仿宋" w:eastAsia="仿宋" w:cs="仿宋"/>
          <w:bCs/>
          <w:color w:val="auto"/>
          <w:kern w:val="36"/>
          <w:sz w:val="30"/>
          <w:szCs w:val="30"/>
          <w:highlight w:val="none"/>
        </w:rPr>
        <w:t>甲方有权要求乙方</w:t>
      </w:r>
      <w:r>
        <w:rPr>
          <w:rFonts w:hint="eastAsia" w:ascii="仿宋" w:hAnsi="仿宋" w:eastAsia="仿宋" w:cs="仿宋"/>
          <w:bCs/>
          <w:color w:val="auto"/>
          <w:kern w:val="36"/>
          <w:sz w:val="30"/>
          <w:szCs w:val="30"/>
          <w:highlight w:val="none"/>
          <w:lang w:val="en-US" w:eastAsia="zh-CN"/>
        </w:rPr>
        <w:t>立即</w:t>
      </w:r>
      <w:r>
        <w:rPr>
          <w:rFonts w:hint="eastAsia" w:ascii="仿宋" w:hAnsi="仿宋" w:eastAsia="仿宋" w:cs="仿宋"/>
          <w:bCs/>
          <w:color w:val="auto"/>
          <w:kern w:val="36"/>
          <w:sz w:val="30"/>
          <w:szCs w:val="30"/>
          <w:highlight w:val="none"/>
        </w:rPr>
        <w:t>撤换不能胜任本职工作的管理及</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如未持高空作业证、焊工证等相关作业证进行作业的人员</w:t>
      </w:r>
      <w:r>
        <w:rPr>
          <w:rFonts w:hint="eastAsia" w:ascii="仿宋" w:hAnsi="仿宋" w:eastAsia="仿宋" w:cs="仿宋"/>
          <w:bCs/>
          <w:color w:val="auto"/>
          <w:kern w:val="36"/>
          <w:sz w:val="30"/>
          <w:szCs w:val="30"/>
          <w:highlight w:val="none"/>
        </w:rPr>
        <w:t>。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4.1.7 </w:t>
      </w:r>
      <w:r>
        <w:rPr>
          <w:rFonts w:hint="eastAsia" w:ascii="仿宋" w:hAnsi="仿宋" w:eastAsia="仿宋" w:cs="仿宋"/>
          <w:bCs/>
          <w:color w:val="auto"/>
          <w:kern w:val="36"/>
          <w:sz w:val="30"/>
          <w:szCs w:val="30"/>
          <w:highlight w:val="none"/>
        </w:rPr>
        <w:t>甲方有权对乙方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工作</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存在的安全隐患进行监督、检查，并督促乙方采取整改措施。</w:t>
      </w:r>
    </w:p>
    <w:p>
      <w:pPr>
        <w:keepNext w:val="0"/>
        <w:keepLines w:val="0"/>
        <w:pageBreakBefore w:val="0"/>
        <w:widowControl w:val="0"/>
        <w:kinsoku/>
        <w:wordWrap/>
        <w:overflowPunct/>
        <w:topLinePunct w:val="0"/>
        <w:autoSpaceDE/>
        <w:autoSpaceDN w:val="0"/>
        <w:bidi w:val="0"/>
        <w:spacing w:line="360" w:lineRule="auto"/>
        <w:ind w:firstLine="602" w:firstLineChars="200"/>
        <w:jc w:val="both"/>
        <w:rPr>
          <w:rFonts w:hint="eastAsia" w:ascii="仿宋" w:hAnsi="仿宋" w:eastAsia="仿宋" w:cs="仿宋"/>
          <w:b/>
          <w:bCs/>
          <w:color w:val="auto"/>
          <w:kern w:val="36"/>
          <w:sz w:val="30"/>
          <w:szCs w:val="30"/>
          <w:highlight w:val="none"/>
        </w:rPr>
      </w:pPr>
      <w:r>
        <w:rPr>
          <w:rFonts w:hint="eastAsia" w:ascii="仿宋" w:hAnsi="仿宋" w:eastAsia="仿宋" w:cs="仿宋"/>
          <w:b/>
          <w:color w:val="auto"/>
          <w:kern w:val="36"/>
          <w:sz w:val="30"/>
          <w:szCs w:val="30"/>
          <w:highlight w:val="none"/>
          <w:lang w:val="en-US" w:eastAsia="zh-CN"/>
        </w:rPr>
        <w:t xml:space="preserve">4.2 </w:t>
      </w:r>
      <w:r>
        <w:rPr>
          <w:rFonts w:hint="eastAsia" w:ascii="仿宋" w:hAnsi="仿宋" w:eastAsia="仿宋" w:cs="仿宋"/>
          <w:b/>
          <w:bCs/>
          <w:color w:val="auto"/>
          <w:kern w:val="36"/>
          <w:sz w:val="30"/>
          <w:szCs w:val="30"/>
          <w:highlight w:val="none"/>
        </w:rPr>
        <w:t>乙方权利与义务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4.2.1 </w:t>
      </w:r>
      <w:r>
        <w:rPr>
          <w:rFonts w:hint="eastAsia" w:ascii="仿宋" w:hAnsi="仿宋" w:eastAsia="仿宋" w:cs="仿宋"/>
          <w:bCs/>
          <w:color w:val="auto"/>
          <w:kern w:val="36"/>
          <w:sz w:val="30"/>
          <w:szCs w:val="30"/>
          <w:highlight w:val="none"/>
        </w:rPr>
        <w:t>乙方负责组织人员研究和熟悉</w:t>
      </w:r>
      <w:r>
        <w:rPr>
          <w:rFonts w:hint="eastAsia" w:ascii="仿宋" w:hAnsi="仿宋" w:eastAsia="仿宋" w:cs="仿宋"/>
          <w:bCs/>
          <w:color w:val="auto"/>
          <w:kern w:val="36"/>
          <w:sz w:val="30"/>
          <w:szCs w:val="30"/>
          <w:highlight w:val="none"/>
          <w:lang w:val="en-US" w:eastAsia="zh-CN"/>
        </w:rPr>
        <w:t>制造</w:t>
      </w:r>
      <w:r>
        <w:rPr>
          <w:rFonts w:hint="eastAsia" w:ascii="仿宋" w:hAnsi="仿宋" w:eastAsia="仿宋" w:cs="仿宋"/>
          <w:bCs/>
          <w:color w:val="auto"/>
          <w:kern w:val="36"/>
          <w:sz w:val="30"/>
          <w:szCs w:val="30"/>
          <w:highlight w:val="none"/>
        </w:rPr>
        <w:t>要求、</w:t>
      </w:r>
      <w:r>
        <w:rPr>
          <w:rFonts w:hint="eastAsia" w:ascii="仿宋" w:hAnsi="仿宋" w:eastAsia="仿宋" w:cs="仿宋"/>
          <w:bCs/>
          <w:color w:val="auto"/>
          <w:kern w:val="36"/>
          <w:sz w:val="30"/>
          <w:szCs w:val="30"/>
          <w:highlight w:val="none"/>
          <w:lang w:val="en-US" w:eastAsia="zh-CN"/>
        </w:rPr>
        <w:t>维护项目清单、</w:t>
      </w:r>
      <w:r>
        <w:rPr>
          <w:rFonts w:hint="eastAsia" w:ascii="仿宋" w:hAnsi="仿宋" w:eastAsia="仿宋" w:cs="仿宋"/>
          <w:bCs/>
          <w:color w:val="auto"/>
          <w:kern w:val="36"/>
          <w:sz w:val="30"/>
          <w:szCs w:val="30"/>
          <w:highlight w:val="none"/>
        </w:rPr>
        <w:t>电子文档等相关资料，按照甲方布置要求、做好各项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准备工作。</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4.2.2 </w:t>
      </w:r>
      <w:r>
        <w:rPr>
          <w:rFonts w:hint="eastAsia" w:ascii="仿宋" w:hAnsi="仿宋" w:eastAsia="仿宋" w:cs="仿宋"/>
          <w:bCs/>
          <w:color w:val="auto"/>
          <w:kern w:val="36"/>
          <w:sz w:val="30"/>
          <w:szCs w:val="30"/>
          <w:highlight w:val="none"/>
        </w:rPr>
        <w:t>乙方必须按甲方要求的进度计划组织</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lang w:val="en-US" w:eastAsia="zh-CN"/>
        </w:rPr>
        <w:t>并充分保证应急处理响应力度，</w:t>
      </w:r>
      <w:r>
        <w:rPr>
          <w:rFonts w:hint="eastAsia" w:ascii="仿宋" w:hAnsi="仿宋" w:eastAsia="仿宋" w:cs="仿宋"/>
          <w:bCs/>
          <w:color w:val="auto"/>
          <w:kern w:val="36"/>
          <w:sz w:val="30"/>
          <w:szCs w:val="30"/>
          <w:highlight w:val="none"/>
        </w:rPr>
        <w:t>接受甲方对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进度的检查、监督和管理。</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实际进度不满足计划进度要求时，乙方应向甲方提交整改措施和方案，经甲方批准后执行；但并不免除因乙方原因造成的工期延误和应由乙方承担的一切损失责任。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4.2.3 </w:t>
      </w:r>
      <w:r>
        <w:rPr>
          <w:rFonts w:hint="eastAsia" w:ascii="仿宋" w:hAnsi="仿宋" w:eastAsia="仿宋" w:cs="仿宋"/>
          <w:bCs/>
          <w:color w:val="auto"/>
          <w:kern w:val="36"/>
          <w:sz w:val="30"/>
          <w:szCs w:val="30"/>
          <w:highlight w:val="none"/>
        </w:rPr>
        <w:t>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4.2.4 </w:t>
      </w:r>
      <w:r>
        <w:rPr>
          <w:rFonts w:hint="eastAsia" w:ascii="仿宋" w:hAnsi="仿宋" w:eastAsia="仿宋" w:cs="仿宋"/>
          <w:bCs/>
          <w:color w:val="auto"/>
          <w:kern w:val="36"/>
          <w:sz w:val="30"/>
          <w:szCs w:val="30"/>
          <w:highlight w:val="none"/>
        </w:rPr>
        <w:t>乙方负责</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现场的看护、保卫及未完</w:t>
      </w:r>
      <w:r>
        <w:rPr>
          <w:rFonts w:hint="eastAsia" w:ascii="仿宋" w:hAnsi="仿宋" w:eastAsia="仿宋" w:cs="仿宋"/>
          <w:bCs/>
          <w:color w:val="auto"/>
          <w:kern w:val="36"/>
          <w:sz w:val="30"/>
          <w:szCs w:val="30"/>
          <w:highlight w:val="none"/>
          <w:lang w:val="en-US" w:eastAsia="zh-CN"/>
        </w:rPr>
        <w:t>项目</w:t>
      </w:r>
      <w:r>
        <w:rPr>
          <w:rFonts w:hint="eastAsia" w:ascii="仿宋" w:hAnsi="仿宋" w:eastAsia="仿宋" w:cs="仿宋"/>
          <w:bCs/>
          <w:color w:val="auto"/>
          <w:kern w:val="36"/>
          <w:sz w:val="30"/>
          <w:szCs w:val="30"/>
          <w:highlight w:val="none"/>
        </w:rPr>
        <w:t>的安全工作，</w:t>
      </w:r>
      <w:r>
        <w:rPr>
          <w:rFonts w:hint="eastAsia" w:ascii="仿宋" w:hAnsi="仿宋" w:eastAsia="仿宋" w:cs="仿宋"/>
          <w:bCs/>
          <w:color w:val="auto"/>
          <w:kern w:val="36"/>
          <w:sz w:val="30"/>
          <w:szCs w:val="30"/>
          <w:highlight w:val="none"/>
          <w:lang w:val="en-US" w:eastAsia="zh-CN"/>
        </w:rPr>
        <w:t>按规定设置作业区域的安全围挡及警示标志，</w:t>
      </w:r>
      <w:r>
        <w:rPr>
          <w:rFonts w:hint="eastAsia" w:ascii="仿宋" w:hAnsi="仿宋" w:eastAsia="仿宋" w:cs="仿宋"/>
          <w:bCs/>
          <w:color w:val="auto"/>
          <w:kern w:val="36"/>
          <w:sz w:val="30"/>
          <w:szCs w:val="30"/>
          <w:highlight w:val="none"/>
        </w:rPr>
        <w:t>按时完成各项甲方委托的</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项目。</w:t>
      </w:r>
    </w:p>
    <w:p>
      <w:pPr>
        <w:keepNext w:val="0"/>
        <w:keepLines w:val="0"/>
        <w:pageBreakBefore w:val="0"/>
        <w:widowControl w:val="0"/>
        <w:kinsoku/>
        <w:wordWrap/>
        <w:overflowPunct/>
        <w:topLinePunct w:val="0"/>
        <w:autoSpaceDE/>
        <w:autoSpaceDN/>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4.2.5 </w:t>
      </w:r>
      <w:r>
        <w:rPr>
          <w:rFonts w:hint="eastAsia" w:ascii="仿宋" w:hAnsi="仿宋" w:eastAsia="仿宋" w:cs="仿宋"/>
          <w:bCs/>
          <w:color w:val="auto"/>
          <w:kern w:val="36"/>
          <w:sz w:val="30"/>
          <w:szCs w:val="30"/>
          <w:highlight w:val="none"/>
        </w:rPr>
        <w:t>乙方负责其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人员的培训、安全教育、持证上岗</w:t>
      </w:r>
      <w:r>
        <w:rPr>
          <w:rFonts w:hint="eastAsia" w:ascii="仿宋" w:hAnsi="仿宋" w:eastAsia="仿宋" w:cs="仿宋"/>
          <w:bCs/>
          <w:color w:val="auto"/>
          <w:kern w:val="36"/>
          <w:sz w:val="30"/>
          <w:szCs w:val="30"/>
          <w:highlight w:val="none"/>
          <w:lang w:eastAsia="zh-CN"/>
        </w:rPr>
        <w:t>（</w:t>
      </w:r>
      <w:r>
        <w:rPr>
          <w:rFonts w:hint="eastAsia" w:ascii="仿宋" w:hAnsi="仿宋" w:eastAsia="仿宋" w:cs="仿宋"/>
          <w:bCs/>
          <w:color w:val="auto"/>
          <w:kern w:val="36"/>
          <w:sz w:val="30"/>
          <w:szCs w:val="30"/>
          <w:highlight w:val="none"/>
          <w:lang w:val="en-US" w:eastAsia="zh-CN"/>
        </w:rPr>
        <w:t>包括但不限于高空作业证、焊工证等）</w:t>
      </w:r>
      <w:r>
        <w:rPr>
          <w:rFonts w:hint="eastAsia" w:ascii="仿宋" w:hAnsi="仿宋" w:eastAsia="仿宋" w:cs="仿宋"/>
          <w:bCs/>
          <w:color w:val="auto"/>
          <w:kern w:val="36"/>
          <w:sz w:val="30"/>
          <w:szCs w:val="30"/>
          <w:highlight w:val="none"/>
        </w:rPr>
        <w:t>、职业病防治、工资发放、各种社会保险、伤亡事故处理、劳动争议等事宜，并负责因其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人员作业不当给第三人造成的人身、财产损失赔偿。</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lang w:val="en-US" w:eastAsia="zh-CN"/>
        </w:rPr>
        <w:t xml:space="preserve">4.2.6 </w:t>
      </w:r>
      <w:r>
        <w:rPr>
          <w:rFonts w:hint="eastAsia" w:ascii="仿宋" w:hAnsi="仿宋" w:eastAsia="仿宋" w:cs="仿宋"/>
          <w:bCs/>
          <w:color w:val="auto"/>
          <w:kern w:val="36"/>
          <w:sz w:val="30"/>
          <w:szCs w:val="30"/>
          <w:highlight w:val="none"/>
        </w:rPr>
        <w:t>乙方必须为其</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及管理人员办理意外伤害（或雇主责任）保险，保险费用由乙方承担。</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4.2.7 乙方应该及时提供完工现场照片及清算资料，以备甲方审核。</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4.2.8 乙方不得以甲方的名义从事其它任何活动。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4.2.9 乙方在签订本合同时，已经充分了解到</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现场条件及自然地理环境的风险，并承担由该风险所带来的损失和责任。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4.2.10 乙方已全面了解并遵守甲方各项管理制度，服从甲方对</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现场管理的各项管理规定及指令。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4.2.11 乙方不得将本合同中乙方的权利和义务转让给第三方。否则，甲方有权单方解除本合同，乙方承担全部法律及赔偿责任（包括但不限于甲方遭受到的索赔、损失、承担责任、律师费等费用及开支）。　　</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4.2.12 乙方须按照合同及甲方的管理要求，及时向甲方提供竣工验收资料等相关资料。如不能按时提供资料，甲方有权暂停给乙方结算和支付。</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4.2.13 乙方应与进场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人员签署劳动合同，确保其用工手续和条件符合国家《劳动法》、《劳动合同法》等法律、法规规定，按时足额支付劳动报酬。</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期间保证</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安全及做好相应的安全防护工作。乙方工作人员在</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期间造成任何方人身伤亡或者财产损失的，乙方应负责解决（包括但不限于协商、仲裁、调解、诉讼等），由此造成甲方损失的（包括</w:t>
      </w:r>
      <w:r>
        <w:rPr>
          <w:rFonts w:hint="eastAsia" w:ascii="仿宋" w:hAnsi="仿宋" w:eastAsia="仿宋" w:cs="仿宋"/>
          <w:bCs/>
          <w:color w:val="auto"/>
          <w:kern w:val="36"/>
          <w:sz w:val="30"/>
          <w:szCs w:val="30"/>
          <w:highlight w:val="none"/>
          <w:lang w:val="en-US" w:eastAsia="zh-CN"/>
        </w:rPr>
        <w:t>但不限于</w:t>
      </w:r>
      <w:r>
        <w:rPr>
          <w:rFonts w:hint="eastAsia" w:ascii="仿宋" w:hAnsi="仿宋" w:eastAsia="仿宋" w:cs="仿宋"/>
          <w:bCs/>
          <w:color w:val="auto"/>
          <w:kern w:val="36"/>
          <w:sz w:val="30"/>
          <w:szCs w:val="30"/>
          <w:highlight w:val="none"/>
        </w:rPr>
        <w:t>第三方索赔、损失、律师费、采取补救措施的费用及开支），乙方承担全部法律及赔偿责任。</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Cs/>
          <w:color w:val="auto"/>
          <w:kern w:val="36"/>
          <w:sz w:val="30"/>
          <w:szCs w:val="30"/>
          <w:highlight w:val="none"/>
        </w:rPr>
      </w:pPr>
      <w:r>
        <w:rPr>
          <w:rFonts w:hint="eastAsia" w:ascii="仿宋" w:hAnsi="仿宋" w:eastAsia="仿宋" w:cs="仿宋"/>
          <w:bCs/>
          <w:color w:val="auto"/>
          <w:kern w:val="36"/>
          <w:sz w:val="30"/>
          <w:szCs w:val="30"/>
          <w:highlight w:val="none"/>
        </w:rPr>
        <w:t>4.2.14 乙方进场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人员在</w:t>
      </w:r>
      <w:r>
        <w:rPr>
          <w:rFonts w:hint="eastAsia" w:ascii="仿宋" w:hAnsi="仿宋" w:eastAsia="仿宋" w:cs="仿宋"/>
          <w:bCs/>
          <w:color w:val="auto"/>
          <w:kern w:val="36"/>
          <w:sz w:val="30"/>
          <w:szCs w:val="30"/>
          <w:highlight w:val="none"/>
          <w:lang w:val="en-US" w:eastAsia="zh-CN"/>
        </w:rPr>
        <w:t>作业</w:t>
      </w:r>
      <w:r>
        <w:rPr>
          <w:rFonts w:hint="eastAsia" w:ascii="仿宋" w:hAnsi="仿宋" w:eastAsia="仿宋" w:cs="仿宋"/>
          <w:bCs/>
          <w:color w:val="auto"/>
          <w:kern w:val="36"/>
          <w:sz w:val="30"/>
          <w:szCs w:val="30"/>
          <w:highlight w:val="none"/>
        </w:rPr>
        <w:t>区域实施的行为是代表乙方进行的职务行为，乙方对此承担所有法律及经济责任。乙方进场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人员在遵守乙方的规章制度以外，还必须遵从甲方的规章制度。甲方如对乙方进场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人员不满意，有权要求乙方在1天内更换进场</w:t>
      </w:r>
      <w:r>
        <w:rPr>
          <w:rFonts w:hint="eastAsia" w:ascii="仿宋" w:hAnsi="仿宋" w:eastAsia="仿宋" w:cs="仿宋"/>
          <w:bCs/>
          <w:color w:val="auto"/>
          <w:kern w:val="36"/>
          <w:sz w:val="30"/>
          <w:szCs w:val="30"/>
          <w:highlight w:val="none"/>
          <w:lang w:eastAsia="zh-CN"/>
        </w:rPr>
        <w:t>维护</w:t>
      </w:r>
      <w:r>
        <w:rPr>
          <w:rFonts w:hint="eastAsia" w:ascii="仿宋" w:hAnsi="仿宋" w:eastAsia="仿宋" w:cs="仿宋"/>
          <w:bCs/>
          <w:color w:val="auto"/>
          <w:kern w:val="36"/>
          <w:sz w:val="30"/>
          <w:szCs w:val="30"/>
          <w:highlight w:val="none"/>
        </w:rPr>
        <w:t>人员，乙方应无条件在上述限期内更换完毕。</w:t>
      </w:r>
    </w:p>
    <w:p>
      <w:pPr>
        <w:keepNext w:val="0"/>
        <w:keepLines w:val="0"/>
        <w:pageBreakBefore w:val="0"/>
        <w:widowControl w:val="0"/>
        <w:kinsoku/>
        <w:wordWrap/>
        <w:overflowPunct/>
        <w:topLinePunct w:val="0"/>
        <w:autoSpaceDE/>
        <w:autoSpaceDN w:val="0"/>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4.2.15 乙方的所有维护的安全责任由乙方承担，与甲方无关。</w:t>
      </w:r>
    </w:p>
    <w:p>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b/>
          <w:color w:val="auto"/>
          <w:sz w:val="30"/>
          <w:szCs w:val="30"/>
          <w:highlight w:val="none"/>
        </w:rPr>
      </w:pPr>
      <w:r>
        <w:rPr>
          <w:rFonts w:hint="eastAsia" w:ascii="仿宋" w:hAnsi="仿宋" w:eastAsia="仿宋" w:cs="仿宋"/>
          <w:bCs/>
          <w:color w:val="auto"/>
          <w:kern w:val="36"/>
          <w:sz w:val="30"/>
          <w:szCs w:val="30"/>
          <w:highlight w:val="none"/>
          <w:lang w:val="en-US" w:eastAsia="zh-CN"/>
        </w:rPr>
        <w:t>4.2.16 乙方保证制造、安装、维护的项目的物料、材质必须达到技术要求。凡由于偏离服务要求或技术要求不合格等问题产生的修复、退换等费用均由乙方承担。项目验收合格前的风险由乙方承担。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5</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质保服务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kern w:val="36"/>
          <w:sz w:val="30"/>
          <w:szCs w:val="30"/>
          <w:highlight w:val="none"/>
        </w:rPr>
      </w:pPr>
      <w:r>
        <w:rPr>
          <w:rFonts w:hint="eastAsia" w:ascii="仿宋" w:hAnsi="仿宋" w:eastAsia="仿宋" w:cs="仿宋"/>
          <w:color w:val="auto"/>
          <w:kern w:val="36"/>
          <w:sz w:val="30"/>
          <w:szCs w:val="30"/>
          <w:highlight w:val="none"/>
        </w:rPr>
        <w:t>5.1 乙方</w:t>
      </w:r>
      <w:r>
        <w:rPr>
          <w:rFonts w:hint="eastAsia" w:ascii="仿宋" w:hAnsi="仿宋" w:eastAsia="仿宋" w:cs="仿宋"/>
          <w:color w:val="auto"/>
          <w:kern w:val="36"/>
          <w:sz w:val="30"/>
          <w:szCs w:val="30"/>
          <w:highlight w:val="none"/>
          <w:lang w:val="en-US" w:eastAsia="zh-CN"/>
        </w:rPr>
        <w:t>的所有制造、安装、维护项目</w:t>
      </w:r>
      <w:r>
        <w:rPr>
          <w:rFonts w:hint="eastAsia" w:ascii="仿宋" w:hAnsi="仿宋" w:eastAsia="仿宋" w:cs="仿宋"/>
          <w:color w:val="auto"/>
          <w:kern w:val="36"/>
          <w:sz w:val="30"/>
          <w:szCs w:val="30"/>
          <w:highlight w:val="none"/>
        </w:rPr>
        <w:t>必须符合约定的质量标准。</w:t>
      </w:r>
      <w:r>
        <w:rPr>
          <w:rFonts w:hint="eastAsia" w:ascii="仿宋" w:hAnsi="仿宋" w:eastAsia="仿宋" w:cs="仿宋"/>
          <w:color w:val="auto"/>
          <w:kern w:val="36"/>
          <w:sz w:val="30"/>
          <w:szCs w:val="30"/>
          <w:highlight w:val="none"/>
          <w:lang w:val="en-US" w:eastAsia="zh-CN"/>
        </w:rPr>
        <w:t>所有制造、安装、维护项目</w:t>
      </w:r>
      <w:r>
        <w:rPr>
          <w:rFonts w:hint="eastAsia" w:ascii="仿宋" w:hAnsi="仿宋" w:eastAsia="仿宋" w:cs="仿宋"/>
          <w:color w:val="auto"/>
          <w:kern w:val="36"/>
          <w:sz w:val="30"/>
          <w:szCs w:val="30"/>
          <w:highlight w:val="none"/>
        </w:rPr>
        <w:t>由甲方验收确认后使用，除因不可抗力</w:t>
      </w:r>
      <w:r>
        <w:rPr>
          <w:rFonts w:hint="eastAsia" w:ascii="仿宋" w:hAnsi="仿宋" w:eastAsia="仿宋" w:cs="仿宋"/>
          <w:color w:val="auto"/>
          <w:kern w:val="36"/>
          <w:sz w:val="30"/>
          <w:szCs w:val="30"/>
          <w:highlight w:val="none"/>
          <w:lang w:val="en-US" w:eastAsia="zh-CN"/>
        </w:rPr>
        <w:t>或</w:t>
      </w:r>
      <w:r>
        <w:rPr>
          <w:rFonts w:hint="eastAsia" w:ascii="仿宋" w:hAnsi="仿宋" w:eastAsia="仿宋" w:cs="仿宋"/>
          <w:color w:val="auto"/>
          <w:kern w:val="36"/>
          <w:sz w:val="30"/>
          <w:szCs w:val="30"/>
          <w:highlight w:val="none"/>
        </w:rPr>
        <w:t>外来因素（包括但不限于人为恶意破坏、自然灾害等）导致项目产生质量问题的，</w:t>
      </w:r>
      <w:r>
        <w:rPr>
          <w:rFonts w:hint="eastAsia" w:ascii="仿宋" w:hAnsi="仿宋" w:eastAsia="仿宋" w:cs="仿宋"/>
          <w:color w:val="auto"/>
          <w:kern w:val="36"/>
          <w:sz w:val="30"/>
          <w:szCs w:val="30"/>
          <w:highlight w:val="none"/>
          <w:lang w:val="en-US" w:eastAsia="zh-CN"/>
        </w:rPr>
        <w:t>质保期为</w:t>
      </w:r>
      <w:r>
        <w:rPr>
          <w:rFonts w:hint="eastAsia" w:ascii="仿宋" w:hAnsi="仿宋" w:eastAsia="仿宋" w:cs="仿宋"/>
          <w:bCs/>
          <w:color w:val="auto"/>
          <w:kern w:val="36"/>
          <w:sz w:val="30"/>
          <w:szCs w:val="30"/>
          <w:highlight w:val="none"/>
          <w:lang w:val="en-US" w:eastAsia="zh-CN"/>
        </w:rPr>
        <w:t>12</w:t>
      </w:r>
      <w:r>
        <w:rPr>
          <w:rFonts w:hint="eastAsia" w:ascii="仿宋" w:hAnsi="仿宋" w:eastAsia="仿宋" w:cs="仿宋"/>
          <w:bCs/>
          <w:color w:val="auto"/>
          <w:kern w:val="36"/>
          <w:sz w:val="30"/>
          <w:szCs w:val="30"/>
          <w:highlight w:val="none"/>
        </w:rPr>
        <w:t>个月</w:t>
      </w:r>
      <w:r>
        <w:rPr>
          <w:rFonts w:hint="eastAsia" w:ascii="仿宋" w:hAnsi="仿宋" w:eastAsia="仿宋" w:cs="仿宋"/>
          <w:bCs/>
          <w:color w:val="auto"/>
          <w:kern w:val="36"/>
          <w:sz w:val="30"/>
          <w:szCs w:val="30"/>
          <w:highlight w:val="none"/>
          <w:lang w:eastAsia="zh-CN"/>
        </w:rPr>
        <w:t>，自</w:t>
      </w:r>
      <w:r>
        <w:rPr>
          <w:rFonts w:hint="eastAsia" w:ascii="仿宋" w:hAnsi="仿宋" w:eastAsia="仿宋" w:cs="仿宋"/>
          <w:color w:val="auto"/>
          <w:kern w:val="36"/>
          <w:sz w:val="30"/>
          <w:szCs w:val="30"/>
          <w:highlight w:val="none"/>
        </w:rPr>
        <w:t>项目验收</w:t>
      </w:r>
      <w:r>
        <w:rPr>
          <w:rFonts w:hint="eastAsia" w:ascii="仿宋" w:hAnsi="仿宋" w:eastAsia="仿宋" w:cs="仿宋"/>
          <w:color w:val="auto"/>
          <w:kern w:val="36"/>
          <w:sz w:val="30"/>
          <w:szCs w:val="30"/>
          <w:highlight w:val="none"/>
          <w:lang w:eastAsia="zh-CN"/>
        </w:rPr>
        <w:t>合格之日起算</w:t>
      </w:r>
      <w:r>
        <w:rPr>
          <w:rFonts w:hint="eastAsia" w:ascii="仿宋" w:hAnsi="仿宋" w:eastAsia="仿宋" w:cs="仿宋"/>
          <w:color w:val="auto"/>
          <w:kern w:val="36"/>
          <w:sz w:val="30"/>
          <w:szCs w:val="30"/>
          <w:highlight w:val="none"/>
        </w:rPr>
        <w:t>。</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lang w:val="en-US" w:eastAsia="zh-CN"/>
        </w:rPr>
      </w:pPr>
      <w:r>
        <w:rPr>
          <w:rFonts w:hint="eastAsia" w:ascii="仿宋" w:hAnsi="仿宋" w:eastAsia="仿宋" w:cs="仿宋"/>
          <w:color w:val="auto"/>
          <w:kern w:val="36"/>
          <w:sz w:val="30"/>
          <w:szCs w:val="30"/>
          <w:highlight w:val="none"/>
        </w:rPr>
        <w:t>5.2 如由于乙方原因导致质量问题的，乙方应于</w:t>
      </w:r>
      <w:r>
        <w:rPr>
          <w:rFonts w:hint="eastAsia" w:ascii="仿宋" w:hAnsi="仿宋" w:eastAsia="仿宋" w:cs="仿宋"/>
          <w:color w:val="auto"/>
          <w:kern w:val="36"/>
          <w:sz w:val="30"/>
          <w:szCs w:val="30"/>
          <w:highlight w:val="none"/>
          <w:lang w:val="en-US" w:eastAsia="zh-CN"/>
        </w:rPr>
        <w:t>接</w:t>
      </w:r>
      <w:r>
        <w:rPr>
          <w:rFonts w:hint="eastAsia" w:ascii="仿宋" w:hAnsi="仿宋" w:eastAsia="仿宋" w:cs="仿宋"/>
          <w:color w:val="auto"/>
          <w:kern w:val="36"/>
          <w:sz w:val="30"/>
          <w:szCs w:val="30"/>
          <w:highlight w:val="none"/>
        </w:rPr>
        <w:t>到通知后</w:t>
      </w:r>
      <w:r>
        <w:rPr>
          <w:rFonts w:hint="eastAsia" w:ascii="仿宋" w:hAnsi="仿宋" w:eastAsia="仿宋" w:cs="仿宋"/>
          <w:color w:val="auto"/>
          <w:kern w:val="36"/>
          <w:sz w:val="30"/>
          <w:szCs w:val="30"/>
          <w:highlight w:val="none"/>
          <w:lang w:val="en-US" w:eastAsia="zh-CN"/>
        </w:rPr>
        <w:t>12</w:t>
      </w:r>
      <w:r>
        <w:rPr>
          <w:rFonts w:hint="eastAsia" w:ascii="仿宋" w:hAnsi="仿宋" w:eastAsia="仿宋" w:cs="仿宋"/>
          <w:color w:val="auto"/>
          <w:kern w:val="36"/>
          <w:sz w:val="30"/>
          <w:szCs w:val="30"/>
          <w:highlight w:val="none"/>
        </w:rPr>
        <w:t>小时内，免费</w:t>
      </w:r>
      <w:r>
        <w:rPr>
          <w:rFonts w:hint="eastAsia" w:ascii="仿宋" w:hAnsi="仿宋" w:eastAsia="仿宋" w:cs="仿宋"/>
          <w:color w:val="auto"/>
          <w:kern w:val="36"/>
          <w:sz w:val="30"/>
          <w:szCs w:val="30"/>
          <w:highlight w:val="none"/>
          <w:lang w:val="en-US" w:eastAsia="zh-CN"/>
        </w:rPr>
        <w:t>维护</w:t>
      </w:r>
      <w:r>
        <w:rPr>
          <w:rFonts w:hint="eastAsia" w:ascii="仿宋" w:hAnsi="仿宋" w:eastAsia="仿宋" w:cs="仿宋"/>
          <w:color w:val="auto"/>
          <w:kern w:val="36"/>
          <w:sz w:val="30"/>
          <w:szCs w:val="30"/>
          <w:highlight w:val="none"/>
        </w:rPr>
        <w:t>。</w:t>
      </w:r>
      <w:r>
        <w:rPr>
          <w:rFonts w:hint="eastAsia" w:ascii="仿宋" w:hAnsi="仿宋" w:eastAsia="仿宋" w:cs="仿宋"/>
          <w:color w:val="auto"/>
          <w:kern w:val="36"/>
          <w:sz w:val="30"/>
          <w:szCs w:val="30"/>
          <w:highlight w:val="none"/>
          <w:lang w:val="en-US" w:eastAsia="zh-CN"/>
        </w:rPr>
        <w:t>如遇人为损坏，双方协商后根据实际情况解决。</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bCs/>
          <w:color w:val="auto"/>
          <w:kern w:val="36"/>
          <w:sz w:val="30"/>
          <w:szCs w:val="30"/>
          <w:highlight w:val="none"/>
        </w:rPr>
      </w:pPr>
      <w:r>
        <w:rPr>
          <w:rFonts w:hint="eastAsia" w:ascii="仿宋" w:hAnsi="仿宋" w:eastAsia="仿宋" w:cs="仿宋"/>
          <w:color w:val="auto"/>
          <w:kern w:val="36"/>
          <w:sz w:val="30"/>
          <w:szCs w:val="30"/>
          <w:highlight w:val="none"/>
        </w:rPr>
        <w:t xml:space="preserve">5.3 </w:t>
      </w:r>
      <w:r>
        <w:rPr>
          <w:rFonts w:hint="eastAsia" w:ascii="仿宋" w:hAnsi="仿宋" w:eastAsia="仿宋" w:cs="仿宋"/>
          <w:bCs/>
          <w:color w:val="auto"/>
          <w:kern w:val="36"/>
          <w:sz w:val="30"/>
          <w:szCs w:val="30"/>
          <w:highlight w:val="none"/>
        </w:rPr>
        <w:t>质保期内，如乙方未依约提供质保服务，乙方须按该批次项目的结算金额的2倍的标准向</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支付违约金，且</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有权直接在待付的费用</w:t>
      </w:r>
      <w:r>
        <w:rPr>
          <w:rFonts w:hint="eastAsia" w:ascii="仿宋" w:hAnsi="仿宋" w:eastAsia="仿宋" w:cs="仿宋"/>
          <w:bCs/>
          <w:color w:val="auto"/>
          <w:kern w:val="36"/>
          <w:sz w:val="30"/>
          <w:szCs w:val="30"/>
          <w:highlight w:val="none"/>
          <w:lang w:val="en-US" w:eastAsia="zh-CN"/>
        </w:rPr>
        <w:t>中</w:t>
      </w:r>
      <w:r>
        <w:rPr>
          <w:rFonts w:hint="eastAsia" w:ascii="仿宋" w:hAnsi="仿宋" w:eastAsia="仿宋" w:cs="仿宋"/>
          <w:bCs/>
          <w:color w:val="auto"/>
          <w:kern w:val="36"/>
          <w:sz w:val="30"/>
          <w:szCs w:val="30"/>
          <w:highlight w:val="none"/>
        </w:rPr>
        <w:t>直接扣收该违约金。乙方如未能履行质保义务而导致任何人身或财产损失，对由此而造成的后果及损失负全部责任（包括</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遭受到的损失、第三方索赔、律师费、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采取补救措施的费用及开支等）。</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kern w:val="36"/>
          <w:sz w:val="30"/>
          <w:szCs w:val="30"/>
          <w:highlight w:val="none"/>
        </w:rPr>
        <w:t xml:space="preserve">5.4 </w:t>
      </w:r>
      <w:r>
        <w:rPr>
          <w:rFonts w:hint="eastAsia" w:ascii="仿宋" w:hAnsi="仿宋" w:eastAsia="仿宋" w:cs="仿宋"/>
          <w:bCs/>
          <w:color w:val="auto"/>
          <w:kern w:val="36"/>
          <w:sz w:val="30"/>
          <w:szCs w:val="30"/>
          <w:highlight w:val="none"/>
        </w:rPr>
        <w:t>若乙方未能按</w:t>
      </w:r>
      <w:r>
        <w:rPr>
          <w:rFonts w:hint="eastAsia" w:ascii="仿宋" w:hAnsi="仿宋" w:eastAsia="仿宋" w:cs="仿宋"/>
          <w:color w:val="auto"/>
          <w:sz w:val="30"/>
          <w:szCs w:val="30"/>
          <w:highlight w:val="none"/>
        </w:rPr>
        <w:t>甲方的</w:t>
      </w:r>
      <w:r>
        <w:rPr>
          <w:rFonts w:hint="eastAsia" w:ascii="仿宋" w:hAnsi="仿宋" w:eastAsia="仿宋" w:cs="仿宋"/>
          <w:bCs/>
          <w:color w:val="auto"/>
          <w:kern w:val="36"/>
          <w:sz w:val="30"/>
          <w:szCs w:val="30"/>
          <w:highlight w:val="none"/>
        </w:rPr>
        <w:t>要求进行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，从而影响</w:t>
      </w:r>
      <w:r>
        <w:rPr>
          <w:rFonts w:hint="eastAsia" w:ascii="仿宋" w:hAnsi="仿宋" w:eastAsia="仿宋" w:cs="仿宋"/>
          <w:bCs/>
          <w:color w:val="auto"/>
          <w:kern w:val="36"/>
          <w:sz w:val="30"/>
          <w:szCs w:val="30"/>
          <w:highlight w:val="none"/>
          <w:lang w:val="en-US" w:eastAsia="zh-CN"/>
        </w:rPr>
        <w:t>公交候车亭</w:t>
      </w:r>
      <w:r>
        <w:rPr>
          <w:rFonts w:hint="eastAsia" w:ascii="仿宋" w:hAnsi="仿宋" w:eastAsia="仿宋" w:cs="仿宋"/>
          <w:bCs/>
          <w:color w:val="auto"/>
          <w:kern w:val="36"/>
          <w:sz w:val="30"/>
          <w:szCs w:val="30"/>
          <w:highlight w:val="none"/>
        </w:rPr>
        <w:t>正常使用的，</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有权安排非乙方人员对</w:t>
      </w:r>
      <w:r>
        <w:rPr>
          <w:rFonts w:hint="eastAsia" w:ascii="仿宋" w:hAnsi="仿宋" w:eastAsia="仿宋" w:cs="仿宋"/>
          <w:bCs/>
          <w:color w:val="auto"/>
          <w:kern w:val="36"/>
          <w:sz w:val="30"/>
          <w:szCs w:val="30"/>
          <w:highlight w:val="none"/>
          <w:lang w:val="en-US" w:eastAsia="zh-CN"/>
        </w:rPr>
        <w:t>公交候车亭</w:t>
      </w:r>
      <w:r>
        <w:rPr>
          <w:rFonts w:hint="eastAsia" w:ascii="仿宋" w:hAnsi="仿宋" w:eastAsia="仿宋" w:cs="仿宋"/>
          <w:bCs/>
          <w:color w:val="auto"/>
          <w:kern w:val="36"/>
          <w:sz w:val="30"/>
          <w:szCs w:val="30"/>
          <w:highlight w:val="none"/>
        </w:rPr>
        <w:t>进行</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，所需</w:t>
      </w:r>
      <w:r>
        <w:rPr>
          <w:rFonts w:hint="eastAsia" w:ascii="仿宋" w:hAnsi="仿宋" w:eastAsia="仿宋" w:cs="仿宋"/>
          <w:bCs/>
          <w:color w:val="auto"/>
          <w:kern w:val="36"/>
          <w:sz w:val="30"/>
          <w:szCs w:val="30"/>
          <w:highlight w:val="none"/>
          <w:lang w:val="en-US" w:eastAsia="zh-CN"/>
        </w:rPr>
        <w:t>修复</w:t>
      </w:r>
      <w:r>
        <w:rPr>
          <w:rFonts w:hint="eastAsia" w:ascii="仿宋" w:hAnsi="仿宋" w:eastAsia="仿宋" w:cs="仿宋"/>
          <w:bCs/>
          <w:color w:val="auto"/>
          <w:kern w:val="36"/>
          <w:sz w:val="30"/>
          <w:szCs w:val="30"/>
          <w:highlight w:val="none"/>
        </w:rPr>
        <w:t>费用从待支付给乙方的</w:t>
      </w:r>
      <w:r>
        <w:rPr>
          <w:rFonts w:hint="eastAsia" w:ascii="仿宋" w:hAnsi="仿宋" w:eastAsia="仿宋" w:cs="仿宋"/>
          <w:bCs/>
          <w:color w:val="auto"/>
          <w:kern w:val="36"/>
          <w:sz w:val="30"/>
          <w:szCs w:val="30"/>
          <w:highlight w:val="none"/>
          <w:lang w:val="en-US" w:eastAsia="zh-CN"/>
        </w:rPr>
        <w:t>维保费</w:t>
      </w:r>
      <w:r>
        <w:rPr>
          <w:rFonts w:hint="eastAsia" w:ascii="仿宋" w:hAnsi="仿宋" w:eastAsia="仿宋" w:cs="仿宋"/>
          <w:bCs/>
          <w:color w:val="auto"/>
          <w:kern w:val="36"/>
          <w:sz w:val="30"/>
          <w:szCs w:val="30"/>
          <w:highlight w:val="none"/>
        </w:rPr>
        <w:t>中直接扣除，如待支付给乙方的维保费不足以支付时，乙方应及时补足该差额。如乙方违</w:t>
      </w:r>
      <w:r>
        <w:rPr>
          <w:rFonts w:hint="eastAsia" w:ascii="仿宋" w:hAnsi="仿宋" w:eastAsia="仿宋" w:cs="仿宋"/>
          <w:bCs/>
          <w:color w:val="auto"/>
          <w:kern w:val="36"/>
          <w:sz w:val="30"/>
          <w:szCs w:val="30"/>
          <w:highlight w:val="none"/>
          <w:lang w:val="en-US" w:eastAsia="zh-CN"/>
        </w:rPr>
        <w:t>约</w:t>
      </w:r>
      <w:r>
        <w:rPr>
          <w:rFonts w:hint="eastAsia" w:ascii="仿宋" w:hAnsi="仿宋" w:eastAsia="仿宋" w:cs="仿宋"/>
          <w:bCs/>
          <w:color w:val="auto"/>
          <w:kern w:val="36"/>
          <w:sz w:val="30"/>
          <w:szCs w:val="30"/>
          <w:highlight w:val="none"/>
        </w:rPr>
        <w:t>超过3次，</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有权提前解除合作关系而不需承担违约责任；若乙方的行为造成</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损失的，乙方应当赔偿</w:t>
      </w:r>
      <w:r>
        <w:rPr>
          <w:rFonts w:hint="eastAsia" w:ascii="仿宋" w:hAnsi="仿宋" w:eastAsia="仿宋" w:cs="仿宋"/>
          <w:color w:val="auto"/>
          <w:sz w:val="30"/>
          <w:szCs w:val="30"/>
          <w:highlight w:val="none"/>
        </w:rPr>
        <w:t>甲方</w:t>
      </w:r>
      <w:r>
        <w:rPr>
          <w:rFonts w:hint="eastAsia" w:ascii="仿宋" w:hAnsi="仿宋" w:eastAsia="仿宋" w:cs="仿宋"/>
          <w:bCs/>
          <w:color w:val="auto"/>
          <w:kern w:val="36"/>
          <w:sz w:val="30"/>
          <w:szCs w:val="30"/>
          <w:highlight w:val="none"/>
        </w:rPr>
        <w:t>遭受的全部经济</w:t>
      </w:r>
      <w:r>
        <w:rPr>
          <w:rFonts w:hint="eastAsia" w:ascii="仿宋" w:hAnsi="仿宋" w:eastAsia="仿宋" w:cs="仿宋"/>
          <w:bCs/>
          <w:color w:val="auto"/>
          <w:kern w:val="36"/>
          <w:sz w:val="30"/>
          <w:szCs w:val="30"/>
          <w:highlight w:val="none"/>
          <w:lang w:val="en-US" w:eastAsia="zh-CN"/>
        </w:rPr>
        <w:t>损失</w:t>
      </w:r>
      <w:r>
        <w:rPr>
          <w:rFonts w:hint="eastAsia" w:ascii="仿宋" w:hAnsi="仿宋" w:eastAsia="仿宋" w:cs="仿宋"/>
          <w:bCs/>
          <w:color w:val="auto"/>
          <w:kern w:val="36"/>
          <w:sz w:val="30"/>
          <w:szCs w:val="30"/>
          <w:highlight w:val="none"/>
        </w:rPr>
        <w:t>和</w:t>
      </w:r>
      <w:r>
        <w:rPr>
          <w:rFonts w:hint="eastAsia" w:ascii="仿宋" w:hAnsi="仿宋" w:eastAsia="仿宋" w:cs="仿宋"/>
          <w:bCs/>
          <w:color w:val="auto"/>
          <w:kern w:val="36"/>
          <w:sz w:val="30"/>
          <w:szCs w:val="30"/>
          <w:highlight w:val="none"/>
          <w:lang w:val="en-US" w:eastAsia="zh-CN"/>
        </w:rPr>
        <w:t>承担</w:t>
      </w:r>
      <w:r>
        <w:rPr>
          <w:rFonts w:hint="eastAsia" w:ascii="仿宋" w:hAnsi="仿宋" w:eastAsia="仿宋" w:cs="仿宋"/>
          <w:bCs/>
          <w:color w:val="auto"/>
          <w:kern w:val="36"/>
          <w:sz w:val="30"/>
          <w:szCs w:val="30"/>
          <w:highlight w:val="none"/>
        </w:rPr>
        <w:t>法律责任（包括损失、索赔、律师费、</w:t>
      </w:r>
      <w:r>
        <w:rPr>
          <w:rFonts w:hint="eastAsia" w:ascii="仿宋" w:hAnsi="仿宋" w:eastAsia="仿宋" w:cs="仿宋"/>
          <w:bCs/>
          <w:color w:val="auto"/>
          <w:kern w:val="36"/>
          <w:sz w:val="30"/>
          <w:szCs w:val="30"/>
          <w:highlight w:val="none"/>
          <w:lang w:val="en-US" w:eastAsia="zh-CN"/>
        </w:rPr>
        <w:t>诉讼费、</w:t>
      </w:r>
      <w:r>
        <w:rPr>
          <w:rFonts w:hint="eastAsia" w:ascii="仿宋" w:hAnsi="仿宋" w:eastAsia="仿宋" w:cs="仿宋"/>
          <w:bCs/>
          <w:color w:val="auto"/>
          <w:kern w:val="36"/>
          <w:sz w:val="30"/>
          <w:szCs w:val="30"/>
          <w:highlight w:val="none"/>
        </w:rPr>
        <w:t>行政处罚金等）。</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6</w:t>
      </w: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rPr>
        <w:t>项目验收</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6.1 乙方须按照相关标准及甲方的要求进行</w:t>
      </w:r>
      <w:r>
        <w:rPr>
          <w:rFonts w:hint="eastAsia" w:ascii="仿宋" w:hAnsi="仿宋" w:eastAsia="仿宋" w:cs="仿宋"/>
          <w:color w:val="auto"/>
          <w:sz w:val="30"/>
          <w:szCs w:val="30"/>
          <w:highlight w:val="none"/>
          <w:lang w:val="en-US" w:eastAsia="zh-CN"/>
        </w:rPr>
        <w:t>制造</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安装及维护</w:t>
      </w:r>
      <w:r>
        <w:rPr>
          <w:rFonts w:hint="eastAsia" w:ascii="仿宋" w:hAnsi="仿宋" w:eastAsia="仿宋" w:cs="仿宋"/>
          <w:color w:val="auto"/>
          <w:sz w:val="30"/>
          <w:szCs w:val="30"/>
          <w:highlight w:val="none"/>
        </w:rPr>
        <w:t>。</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乙方须按照相关的标准及甲方的要求</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维护，竣工后1日内通知甲方并向甲方提交相关竣工图片，甲方组织相关人员现场对</w:t>
      </w:r>
      <w:r>
        <w:rPr>
          <w:rFonts w:hint="eastAsia" w:ascii="仿宋" w:hAnsi="仿宋" w:eastAsia="仿宋" w:cs="仿宋"/>
          <w:color w:val="auto"/>
          <w:sz w:val="30"/>
          <w:szCs w:val="30"/>
          <w:highlight w:val="none"/>
          <w:lang w:val="en-US" w:eastAsia="zh-CN"/>
        </w:rPr>
        <w:t>维护项目</w:t>
      </w:r>
      <w:r>
        <w:rPr>
          <w:rFonts w:hint="eastAsia" w:ascii="仿宋" w:hAnsi="仿宋" w:eastAsia="仿宋" w:cs="仿宋"/>
          <w:color w:val="auto"/>
          <w:sz w:val="30"/>
          <w:szCs w:val="30"/>
          <w:highlight w:val="none"/>
        </w:rPr>
        <w:t>进行验收。验收不及格的，乙方须按甲方的要求立即整改，损耗的费用由乙方承担。甲方代表人员签名确认的验收表须作为结算凭据。</w:t>
      </w:r>
      <w:r>
        <w:rPr>
          <w:rFonts w:hint="eastAsia" w:ascii="仿宋" w:hAnsi="仿宋" w:eastAsia="仿宋" w:cs="仿宋"/>
          <w:color w:val="auto"/>
          <w:sz w:val="30"/>
          <w:szCs w:val="30"/>
          <w:highlight w:val="none"/>
          <w:lang w:val="en-US" w:eastAsia="zh-CN"/>
        </w:rPr>
        <w:t>项目验收合格前的风险由乙方承担。</w:t>
      </w:r>
    </w:p>
    <w:p>
      <w:pPr>
        <w:keepNext w:val="0"/>
        <w:keepLines w:val="0"/>
        <w:pageBreakBefore w:val="0"/>
        <w:tabs>
          <w:tab w:val="left" w:pos="424"/>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乙方完成项目后的5日内，由甲方组织验收。验收过程中，甲方发现质量问题的，在3日内向乙方提出，乙方应自甲方提出问题之日起3日内回复、退换和整改并承担由此产生的费用，退换和整改完毕之日起3日内安排甲方验收。如未按时回复、退换和完成整改，甲方有权拒绝通过该项目验收，并按乙方逾期处理，乙方须承担合同约定的违约责任。</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7</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提出异议的时间和方法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.1 甲方在验收中如发现</w:t>
      </w:r>
      <w:r>
        <w:rPr>
          <w:rFonts w:hint="eastAsia" w:ascii="仿宋" w:hAnsi="仿宋" w:eastAsia="仿宋" w:cs="仿宋"/>
          <w:color w:val="auto"/>
          <w:sz w:val="30"/>
          <w:szCs w:val="30"/>
          <w:highlight w:val="none"/>
          <w:lang w:val="en-US" w:eastAsia="zh-CN"/>
        </w:rPr>
        <w:t>项目</w:t>
      </w:r>
      <w:r>
        <w:rPr>
          <w:rFonts w:hint="eastAsia" w:ascii="仿宋" w:hAnsi="仿宋" w:eastAsia="仿宋" w:cs="仿宋"/>
          <w:color w:val="auto"/>
          <w:sz w:val="30"/>
          <w:szCs w:val="30"/>
          <w:highlight w:val="none"/>
        </w:rPr>
        <w:t>质量不合规定、服务质量达不到要求，应向乙方提出书面异议。</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.2 乙方在接到甲方书面异议后，应在2个工作日内负责处理并函复甲方处理情况，否则，即视为默认甲方提出的异议和处理意见。</w:t>
      </w:r>
    </w:p>
    <w:p>
      <w:pPr>
        <w:keepNext w:val="0"/>
        <w:keepLines w:val="0"/>
        <w:pageBreakBefore w:val="0"/>
        <w:kinsoku/>
        <w:wordWrap/>
        <w:overflowPunct/>
        <w:topLinePunct w:val="0"/>
        <w:autoSpaceDE/>
        <w:bidi w:val="0"/>
        <w:spacing w:line="360" w:lineRule="auto"/>
        <w:ind w:firstLine="602" w:firstLineChars="20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8、</w:t>
      </w:r>
      <w:r>
        <w:rPr>
          <w:rFonts w:hint="eastAsia" w:ascii="仿宋" w:hAnsi="仿宋" w:eastAsia="仿宋" w:cs="仿宋"/>
          <w:b/>
          <w:bCs/>
          <w:color w:val="auto"/>
          <w:sz w:val="30"/>
          <w:szCs w:val="30"/>
          <w:highlight w:val="none"/>
        </w:rPr>
        <w:t>廉洁条款</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8.1 </w:t>
      </w:r>
      <w:r>
        <w:rPr>
          <w:rFonts w:hint="eastAsia" w:ascii="仿宋" w:hAnsi="仿宋" w:eastAsia="仿宋" w:cs="仿宋"/>
          <w:color w:val="auto"/>
          <w:sz w:val="30"/>
          <w:szCs w:val="30"/>
          <w:highlight w:val="none"/>
        </w:rPr>
        <w:t>甲、乙双方应当自觉遵守国家、地方法律法规以及本合同的约定，在合同的订立、履行过程中廉洁自律。</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8.2 </w:t>
      </w:r>
      <w:r>
        <w:rPr>
          <w:rFonts w:hint="eastAsia" w:ascii="仿宋" w:hAnsi="仿宋" w:eastAsia="仿宋" w:cs="仿宋"/>
          <w:color w:val="auto"/>
          <w:sz w:val="30"/>
          <w:szCs w:val="30"/>
          <w:highlight w:val="none"/>
        </w:rPr>
        <w:t>甲方及其工作人员均不得以任何形式向乙方索要和收受回扣等好处费。</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甲方工作人员应当保持与乙方的正常业务交往，不得接受乙方的礼金、有价证券和贵重物品，不得在乙方报销任何应由其个人承担的费用。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4</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甲方工作人员不得参加可能对公正开展业务有影响的宴请和娱乐活动。</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甲方工作人员不得要求或者接受乙方为其住房装修、婚丧嫁娶、家属和子女的工作安排以及出国等提供方便。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乙方不得接受甲方工作人员介绍的家属或者亲友从事与</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相关的业务。</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乙方如发现甲方工作人员有违反上述廉洁条款者，应向甲方举报。甲方不得找任何借口对乙方进行报复。</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9</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甲方发现乙方有违反本</w:t>
      </w:r>
      <w:r>
        <w:rPr>
          <w:rFonts w:hint="eastAsia" w:ascii="仿宋" w:hAnsi="仿宋" w:eastAsia="仿宋" w:cs="仿宋"/>
          <w:color w:val="auto"/>
          <w:sz w:val="30"/>
          <w:szCs w:val="30"/>
          <w:highlight w:val="none"/>
          <w:lang w:val="en-US" w:eastAsia="zh-CN"/>
        </w:rPr>
        <w:t>合同</w:t>
      </w:r>
      <w:r>
        <w:rPr>
          <w:rFonts w:hint="eastAsia" w:ascii="仿宋" w:hAnsi="仿宋" w:eastAsia="仿宋" w:cs="仿宋"/>
          <w:color w:val="auto"/>
          <w:sz w:val="30"/>
          <w:szCs w:val="30"/>
          <w:highlight w:val="none"/>
        </w:rPr>
        <w:t>或者采用不正当的手段行贿甲方工作人员等不正当竞争行为的，甲方有权解除本合同并追究乙方相关的法律责任。</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 xml:space="preserve">不可抗力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任何一方由于不可抗力原因不能履行合同时，应在不可抗力事件结束后1日内向对方</w:t>
      </w:r>
      <w:r>
        <w:rPr>
          <w:rFonts w:hint="eastAsia" w:ascii="仿宋" w:hAnsi="仿宋" w:eastAsia="仿宋" w:cs="仿宋"/>
          <w:color w:val="auto"/>
          <w:sz w:val="30"/>
          <w:szCs w:val="30"/>
          <w:highlight w:val="none"/>
          <w:lang w:val="en-US" w:eastAsia="zh-CN"/>
        </w:rPr>
        <w:t>提出书面申请</w:t>
      </w:r>
      <w:r>
        <w:rPr>
          <w:rFonts w:hint="eastAsia" w:ascii="仿宋" w:hAnsi="仿宋" w:eastAsia="仿宋" w:cs="仿宋"/>
          <w:color w:val="auto"/>
          <w:sz w:val="30"/>
          <w:szCs w:val="30"/>
          <w:highlight w:val="none"/>
        </w:rPr>
        <w:t>，以减轻可能给对方造成的损失，在取得有关机构的不可抗力证明或双方谅解确认后，允许延期履行或修订合同，并根据情况可部分或全部免于承担违约责任。</w:t>
      </w:r>
    </w:p>
    <w:p>
      <w:pPr>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10</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违约责任</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1</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.1 任何一方未能按本合同约定履行的，守约方有权要求违约方在限期内进行整改，在限期内仍未整改或整改后仍不符合要求的，守约方有权单方解除本合同，并且违约方须向守约方支付本合同总价10%的违约金，</w:t>
      </w:r>
      <w:r>
        <w:rPr>
          <w:rFonts w:hint="eastAsia" w:ascii="仿宋" w:hAnsi="仿宋" w:eastAsia="仿宋" w:cs="仿宋"/>
          <w:color w:val="auto"/>
          <w:sz w:val="30"/>
          <w:szCs w:val="30"/>
          <w:highlight w:val="none"/>
          <w:lang w:eastAsia="zh-CN"/>
        </w:rPr>
        <w:t>如乙方违约的，</w:t>
      </w:r>
      <w:r>
        <w:rPr>
          <w:rFonts w:hint="eastAsia" w:ascii="仿宋" w:hAnsi="仿宋" w:eastAsia="仿宋" w:cs="仿宋"/>
          <w:color w:val="auto"/>
          <w:sz w:val="30"/>
          <w:szCs w:val="30"/>
          <w:highlight w:val="none"/>
        </w:rPr>
        <w:t>须赔偿守约方因此遭受的一切损失（包括但不限于索赔、律师费、诉讼费、采取其他措施等费用）。</w:t>
      </w:r>
    </w:p>
    <w:p>
      <w:pPr>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.2 本合同所指损失包括：由于违约方过失/过错或非守约方故意/重大过失所产生的索赔费、赔偿费、采取补救措施费、名誉损失及消除影响支出、为解决纠纷而产生的所有诉讼费用、律师费、差旅费（含路费及食宿等）、查档费、调查费等一切合理费用、其他实际发生损失及预期利益损失等。</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11、</w:t>
      </w:r>
      <w:r>
        <w:rPr>
          <w:rFonts w:hint="eastAsia" w:ascii="仿宋" w:hAnsi="仿宋" w:eastAsia="仿宋" w:cs="仿宋"/>
          <w:b/>
          <w:color w:val="auto"/>
          <w:sz w:val="30"/>
          <w:szCs w:val="30"/>
          <w:highlight w:val="none"/>
        </w:rPr>
        <w:t>争议的解决</w:t>
      </w:r>
    </w:p>
    <w:p>
      <w:pPr>
        <w:keepNext w:val="0"/>
        <w:keepLines w:val="0"/>
        <w:pageBreakBefore w:val="0"/>
        <w:tabs>
          <w:tab w:val="left" w:pos="1255"/>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合同实施或与合同有关的一切争议应通过双方友好协商解决。经协商不能达成协议时，任何一方有权向</w:t>
      </w:r>
      <w:r>
        <w:rPr>
          <w:rFonts w:hint="eastAsia" w:ascii="仿宋" w:hAnsi="仿宋" w:eastAsia="仿宋" w:cs="仿宋"/>
          <w:color w:val="auto"/>
          <w:sz w:val="30"/>
          <w:szCs w:val="30"/>
          <w:highlight w:val="none"/>
          <w:lang w:val="en-US" w:eastAsia="zh-CN"/>
        </w:rPr>
        <w:t>中山市有管辖权的</w:t>
      </w:r>
      <w:r>
        <w:rPr>
          <w:rFonts w:hint="eastAsia" w:ascii="仿宋" w:hAnsi="仿宋" w:eastAsia="仿宋" w:cs="仿宋"/>
          <w:color w:val="auto"/>
          <w:sz w:val="30"/>
          <w:szCs w:val="30"/>
          <w:highlight w:val="none"/>
        </w:rPr>
        <w:t>人民法院提起诉讼。</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监督和管理</w:t>
      </w:r>
    </w:p>
    <w:p>
      <w:pPr>
        <w:keepNext w:val="0"/>
        <w:keepLines w:val="0"/>
        <w:pageBreakBefore w:val="0"/>
        <w:tabs>
          <w:tab w:val="left" w:pos="753"/>
        </w:tabs>
        <w:kinsoku/>
        <w:wordWrap/>
        <w:overflowPunct/>
        <w:topLinePunct w:val="0"/>
        <w:autoSpaceDE/>
        <w:bidi w:val="0"/>
        <w:spacing w:line="360" w:lineRule="auto"/>
        <w:ind w:left="2"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甲乙双方均应自觉配合</w:t>
      </w:r>
      <w:r>
        <w:rPr>
          <w:rFonts w:hint="eastAsia" w:ascii="仿宋" w:hAnsi="仿宋" w:eastAsia="仿宋" w:cs="仿宋"/>
          <w:bCs/>
          <w:color w:val="auto"/>
          <w:sz w:val="30"/>
          <w:szCs w:val="30"/>
          <w:highlight w:val="none"/>
          <w:lang w:val="en-US" w:eastAsia="zh-CN"/>
        </w:rPr>
        <w:t>双方及甲方主管部门</w:t>
      </w:r>
      <w:r>
        <w:rPr>
          <w:rFonts w:hint="eastAsia" w:ascii="仿宋" w:hAnsi="仿宋" w:eastAsia="仿宋" w:cs="仿宋"/>
          <w:bCs/>
          <w:color w:val="auto"/>
          <w:sz w:val="30"/>
          <w:szCs w:val="30"/>
          <w:highlight w:val="none"/>
        </w:rPr>
        <w:t>对</w:t>
      </w:r>
      <w:r>
        <w:rPr>
          <w:rFonts w:hint="eastAsia" w:ascii="仿宋" w:hAnsi="仿宋" w:eastAsia="仿宋" w:cs="仿宋"/>
          <w:bCs/>
          <w:color w:val="auto"/>
          <w:sz w:val="30"/>
          <w:szCs w:val="30"/>
          <w:highlight w:val="none"/>
          <w:lang w:val="en-US" w:eastAsia="zh-CN"/>
        </w:rPr>
        <w:t>本</w:t>
      </w:r>
      <w:r>
        <w:rPr>
          <w:rFonts w:hint="eastAsia" w:ascii="仿宋" w:hAnsi="仿宋" w:eastAsia="仿宋" w:cs="仿宋"/>
          <w:bCs/>
          <w:color w:val="auto"/>
          <w:sz w:val="30"/>
          <w:szCs w:val="30"/>
          <w:highlight w:val="none"/>
        </w:rPr>
        <w:t>合同履行情况的监督检查，如实反映情况，提供有关资料。</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3</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合同生效</w:t>
      </w:r>
    </w:p>
    <w:p>
      <w:pPr>
        <w:keepNext w:val="0"/>
        <w:keepLines w:val="0"/>
        <w:pageBreakBefore w:val="0"/>
        <w:tabs>
          <w:tab w:val="left" w:pos="800"/>
        </w:tabs>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    本合同经双方授权代表签字</w:t>
      </w:r>
      <w:r>
        <w:rPr>
          <w:rFonts w:hint="eastAsia" w:ascii="仿宋" w:hAnsi="仿宋" w:eastAsia="仿宋" w:cs="仿宋"/>
          <w:color w:val="auto"/>
          <w:sz w:val="30"/>
          <w:szCs w:val="30"/>
          <w:highlight w:val="none"/>
          <w:lang w:eastAsia="zh-CN"/>
        </w:rPr>
        <w:t>并加</w:t>
      </w:r>
      <w:r>
        <w:rPr>
          <w:rFonts w:hint="eastAsia" w:ascii="仿宋" w:hAnsi="仿宋" w:eastAsia="仿宋" w:cs="仿宋"/>
          <w:color w:val="auto"/>
          <w:sz w:val="30"/>
          <w:szCs w:val="30"/>
          <w:highlight w:val="none"/>
        </w:rPr>
        <w:t>盖</w:t>
      </w:r>
      <w:r>
        <w:rPr>
          <w:rFonts w:hint="eastAsia" w:ascii="仿宋" w:hAnsi="仿宋" w:eastAsia="仿宋" w:cs="仿宋"/>
          <w:color w:val="auto"/>
          <w:sz w:val="30"/>
          <w:szCs w:val="30"/>
          <w:highlight w:val="none"/>
          <w:lang w:eastAsia="zh-CN"/>
        </w:rPr>
        <w:t>公</w:t>
      </w:r>
      <w:r>
        <w:rPr>
          <w:rFonts w:hint="eastAsia" w:ascii="仿宋" w:hAnsi="仿宋" w:eastAsia="仿宋" w:cs="仿宋"/>
          <w:color w:val="auto"/>
          <w:sz w:val="30"/>
          <w:szCs w:val="30"/>
          <w:highlight w:val="none"/>
        </w:rPr>
        <w:t>章后生效。</w:t>
      </w:r>
      <w:r>
        <w:rPr>
          <w:rFonts w:hint="eastAsia" w:ascii="仿宋" w:hAnsi="仿宋" w:eastAsia="仿宋" w:cs="仿宋"/>
          <w:color w:val="auto"/>
          <w:sz w:val="30"/>
          <w:szCs w:val="30"/>
          <w:highlight w:val="none"/>
          <w:lang w:val="en-US" w:eastAsia="zh-CN"/>
        </w:rPr>
        <w:t>本合同一式肆份，甲乙双方各执貮份，具同等法律效力。</w:t>
      </w:r>
    </w:p>
    <w:p>
      <w:pPr>
        <w:keepNext w:val="0"/>
        <w:keepLines w:val="0"/>
        <w:pageBreakBefore w:val="0"/>
        <w:tabs>
          <w:tab w:val="left" w:pos="424"/>
        </w:tabs>
        <w:kinsoku/>
        <w:wordWrap/>
        <w:overflowPunct/>
        <w:topLinePunct w:val="0"/>
        <w:autoSpaceDE/>
        <w:bidi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合同终止</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t>如果一方严重违反</w:t>
      </w:r>
      <w:r>
        <w:rPr>
          <w:rFonts w:hint="eastAsia" w:ascii="仿宋" w:hAnsi="仿宋" w:eastAsia="仿宋" w:cs="仿宋"/>
          <w:color w:val="auto"/>
          <w:sz w:val="30"/>
          <w:szCs w:val="30"/>
          <w:highlight w:val="none"/>
          <w:lang w:val="en-US" w:eastAsia="zh-CN"/>
        </w:rPr>
        <w:t>本</w:t>
      </w:r>
      <w:r>
        <w:rPr>
          <w:rFonts w:hint="eastAsia" w:ascii="仿宋" w:hAnsi="仿宋" w:eastAsia="仿宋" w:cs="仿宋"/>
          <w:color w:val="auto"/>
          <w:sz w:val="30"/>
          <w:szCs w:val="30"/>
          <w:highlight w:val="none"/>
        </w:rPr>
        <w:t>合同，并在收到对方违约通知书后10天内仍未能改正的，</w:t>
      </w:r>
      <w:r>
        <w:rPr>
          <w:rFonts w:hint="eastAsia" w:ascii="仿宋" w:hAnsi="仿宋" w:eastAsia="仿宋" w:cs="仿宋"/>
          <w:color w:val="auto"/>
          <w:sz w:val="30"/>
          <w:szCs w:val="30"/>
          <w:highlight w:val="none"/>
          <w:lang w:val="en-US" w:eastAsia="zh-CN"/>
        </w:rPr>
        <w:t>守约</w:t>
      </w:r>
      <w:r>
        <w:rPr>
          <w:rFonts w:hint="eastAsia" w:ascii="仿宋" w:hAnsi="仿宋" w:eastAsia="仿宋" w:cs="仿宋"/>
          <w:color w:val="auto"/>
          <w:sz w:val="30"/>
          <w:szCs w:val="30"/>
          <w:highlight w:val="none"/>
        </w:rPr>
        <w:t>方可立即终止本合同。</w:t>
      </w:r>
    </w:p>
    <w:p>
      <w:pPr>
        <w:keepNext w:val="0"/>
        <w:keepLines w:val="0"/>
        <w:pageBreakBefore w:val="0"/>
        <w:widowControl w:val="0"/>
        <w:kinsoku/>
        <w:wordWrap/>
        <w:overflowPunct/>
        <w:topLinePunct w:val="0"/>
        <w:autoSpaceDE/>
        <w:bidi w:val="0"/>
        <w:spacing w:line="360" w:lineRule="auto"/>
        <w:ind w:firstLine="600" w:firstLineChars="200"/>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（以下无正文）</w:t>
      </w:r>
    </w:p>
    <w:p>
      <w:pPr>
        <w:pStyle w:val="2"/>
        <w:ind w:firstLine="600" w:firstLineChars="200"/>
        <w:rPr>
          <w:rFonts w:hint="eastAsia" w:ascii="仿宋" w:hAnsi="仿宋" w:eastAsia="仿宋" w:cs="仿宋"/>
          <w:color w:val="auto"/>
          <w:sz w:val="30"/>
          <w:szCs w:val="30"/>
          <w:highlight w:val="none"/>
        </w:rPr>
      </w:pPr>
    </w:p>
    <w:p>
      <w:pPr>
        <w:pStyle w:val="2"/>
        <w:ind w:firstLine="600" w:firstLineChars="200"/>
        <w:rPr>
          <w:rFonts w:hint="eastAsia" w:ascii="仿宋" w:hAnsi="仿宋" w:eastAsia="仿宋" w:cs="仿宋"/>
          <w:color w:val="auto"/>
          <w:sz w:val="30"/>
          <w:szCs w:val="30"/>
          <w:highlight w:val="none"/>
        </w:rPr>
      </w:pPr>
    </w:p>
    <w:p>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甲方(盖章)：中山市公共交通运输集团有限公司                                      </w:t>
      </w:r>
    </w:p>
    <w:p>
      <w:pPr>
        <w:keepNext w:val="0"/>
        <w:keepLines w:val="0"/>
        <w:pageBreakBefore w:val="0"/>
        <w:kinsoku/>
        <w:wordWrap/>
        <w:overflowPunct/>
        <w:topLinePunct w:val="0"/>
        <w:autoSpaceDE/>
        <w:bidi w:val="0"/>
        <w:spacing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签订日期：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地    址：中山市南区城南三路38号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r>
        <w:rPr>
          <w:rFonts w:hint="eastAsia" w:ascii="仿宋" w:hAnsi="仿宋" w:eastAsia="仿宋" w:cs="仿宋"/>
          <w:color w:val="auto"/>
          <w:sz w:val="30"/>
          <w:szCs w:val="30"/>
          <w:highlight w:val="none"/>
          <w:lang w:val="en-US" w:eastAsia="zh-CN"/>
        </w:rPr>
        <w:t>0760-86226503</w:t>
      </w: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yellow"/>
        </w:rPr>
      </w:pPr>
      <w:r>
        <w:rPr>
          <w:rFonts w:hint="eastAsia" w:ascii="仿宋" w:hAnsi="仿宋" w:eastAsia="仿宋" w:cs="仿宋"/>
          <w:color w:val="auto"/>
          <w:sz w:val="30"/>
          <w:szCs w:val="30"/>
          <w:highlight w:val="none"/>
        </w:rPr>
        <w:t>乙方(盖章)：</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代表人(签字)：  </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签订日期：</w:t>
      </w:r>
    </w:p>
    <w:p>
      <w:pPr>
        <w:keepNext w:val="0"/>
        <w:keepLines w:val="0"/>
        <w:pageBreakBefore w:val="0"/>
        <w:kinsoku/>
        <w:wordWrap/>
        <w:overflowPunct/>
        <w:topLinePunct w:val="0"/>
        <w:autoSpaceDE/>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    址：</w:t>
      </w:r>
    </w:p>
    <w:p>
      <w:pPr>
        <w:keepNext w:val="0"/>
        <w:keepLines w:val="0"/>
        <w:pageBreakBefore w:val="0"/>
        <w:kinsoku/>
        <w:wordWrap/>
        <w:overflowPunct/>
        <w:topLinePunct w:val="0"/>
        <w:bidi w:val="0"/>
        <w:spacing w:line="36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    话：</w:t>
      </w:r>
      <w:bookmarkEnd w:id="5"/>
    </w:p>
    <w:sectPr>
      <w:headerReference r:id="rId5" w:type="default"/>
      <w:footerReference r:id="rId6" w:type="default"/>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509030101010101"/>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QCQN8BAAC/AwAADgAAAGRycy9lMm9Eb2MueG1srVPBjtMwEL0j8Q+W&#10;7zRptU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m18l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1QCQN8BAAC/AwAADgAAAAAA&#10;AAABACAAAAAeAQAAZHJzL2Uyb0RvYy54bWxQSwUGAAAAAAYABgBZAQAAbwU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Vk9aPpAQAAyw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Zrq6TQr0PNQbeeQyNwxs34N7M9wEvE/GhBZP+SImgH/U9XfSVQyQiJVWrqirRJdA3HxC/&#10;eEj3EOI76QxJBqOAA8y68uOHEMfQOSRVs+5WaZ2HqC3pEfWqur7KGRcXomuLRRKLsdtkxWE3TNR2&#10;rjkhM3wTWLFz8I2SHjeCUYsPgBL93qLgaXlmA2ZjNxvcCkxkNFIymm/juGQHD2rf5bVL/Qb/+hCx&#10;50wltTHWnrrDGWcxpn1MS/T3OUc9vMHNP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BlZPWj&#10;6QEAAMsDAAAOAAAAAAAAAAEAIAAAACIBAABkcnMvZTJvRG9jLnhtbFBLBQYAAAAABgAGAFkBAAB9&#10;BQAAAAA=&#10;">
              <v:fill on="f" focussize="0,0"/>
              <v:stroke on="f" weight="1.25pt"/>
              <v:imagedata o:title=""/>
              <o:lock v:ext="edit" aspectratio="f"/>
              <v:textbox inset="0mm,0mm,0mm,0mm" style="mso-fit-shape-to-text:t;">
                <w:txbxContent>
                  <w:p>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EEF206F"/>
    <w:multiLevelType w:val="singleLevel"/>
    <w:tmpl w:val="4EEF206F"/>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ZWE2ZDIwNzEyNDM2NTgxNGNiNzA1OTRiMmZhM2M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96707"/>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1C76"/>
    <w:rsid w:val="00692C90"/>
    <w:rsid w:val="006A1744"/>
    <w:rsid w:val="006A25DC"/>
    <w:rsid w:val="006D42B1"/>
    <w:rsid w:val="006E4014"/>
    <w:rsid w:val="007008BE"/>
    <w:rsid w:val="00754F05"/>
    <w:rsid w:val="00756310"/>
    <w:rsid w:val="007A2B1F"/>
    <w:rsid w:val="007A3CD5"/>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A26FD8"/>
    <w:rsid w:val="01E8330A"/>
    <w:rsid w:val="021B3E9D"/>
    <w:rsid w:val="022F5059"/>
    <w:rsid w:val="023E3A14"/>
    <w:rsid w:val="02733950"/>
    <w:rsid w:val="02796243"/>
    <w:rsid w:val="028231FE"/>
    <w:rsid w:val="0290785E"/>
    <w:rsid w:val="02A527D9"/>
    <w:rsid w:val="02C23FDF"/>
    <w:rsid w:val="02C53D7C"/>
    <w:rsid w:val="02D45384"/>
    <w:rsid w:val="02D47B30"/>
    <w:rsid w:val="02E9454E"/>
    <w:rsid w:val="036E530E"/>
    <w:rsid w:val="037C3748"/>
    <w:rsid w:val="03980F58"/>
    <w:rsid w:val="03A53C9A"/>
    <w:rsid w:val="03BD46AF"/>
    <w:rsid w:val="03E906EE"/>
    <w:rsid w:val="03EB4E90"/>
    <w:rsid w:val="04241E73"/>
    <w:rsid w:val="04262995"/>
    <w:rsid w:val="042A0CA0"/>
    <w:rsid w:val="042B5724"/>
    <w:rsid w:val="0433107A"/>
    <w:rsid w:val="043D0974"/>
    <w:rsid w:val="043D09D3"/>
    <w:rsid w:val="04610B65"/>
    <w:rsid w:val="04690C9B"/>
    <w:rsid w:val="04D24BD5"/>
    <w:rsid w:val="04F1742A"/>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7631F"/>
    <w:rsid w:val="06795F3F"/>
    <w:rsid w:val="067E389C"/>
    <w:rsid w:val="06813213"/>
    <w:rsid w:val="06A134CC"/>
    <w:rsid w:val="06A60C30"/>
    <w:rsid w:val="06B119B4"/>
    <w:rsid w:val="06D30203"/>
    <w:rsid w:val="070F54E4"/>
    <w:rsid w:val="07151A4F"/>
    <w:rsid w:val="071627EF"/>
    <w:rsid w:val="07343593"/>
    <w:rsid w:val="073E02C2"/>
    <w:rsid w:val="075705A1"/>
    <w:rsid w:val="07AB371F"/>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11B"/>
    <w:rsid w:val="091D6D2A"/>
    <w:rsid w:val="0934428C"/>
    <w:rsid w:val="09535363"/>
    <w:rsid w:val="095D64D1"/>
    <w:rsid w:val="09606FD4"/>
    <w:rsid w:val="099B68C7"/>
    <w:rsid w:val="09DF3508"/>
    <w:rsid w:val="09EB6247"/>
    <w:rsid w:val="0A002D14"/>
    <w:rsid w:val="0A057831"/>
    <w:rsid w:val="0A0A4B54"/>
    <w:rsid w:val="0A1D7AE7"/>
    <w:rsid w:val="0A34078D"/>
    <w:rsid w:val="0A6778F5"/>
    <w:rsid w:val="0A715808"/>
    <w:rsid w:val="0AA64848"/>
    <w:rsid w:val="0AB038FA"/>
    <w:rsid w:val="0AB42826"/>
    <w:rsid w:val="0ACE526C"/>
    <w:rsid w:val="0ACF685A"/>
    <w:rsid w:val="0ADD0260"/>
    <w:rsid w:val="0B1378FA"/>
    <w:rsid w:val="0B176497"/>
    <w:rsid w:val="0B210255"/>
    <w:rsid w:val="0B330D82"/>
    <w:rsid w:val="0B627B1C"/>
    <w:rsid w:val="0B7569DD"/>
    <w:rsid w:val="0BDC6240"/>
    <w:rsid w:val="0BFF528C"/>
    <w:rsid w:val="0C470E4E"/>
    <w:rsid w:val="0C567B94"/>
    <w:rsid w:val="0C5A35C8"/>
    <w:rsid w:val="0C724156"/>
    <w:rsid w:val="0C961F39"/>
    <w:rsid w:val="0CA46F3E"/>
    <w:rsid w:val="0CAB7001"/>
    <w:rsid w:val="0CAD5F38"/>
    <w:rsid w:val="0CB908B9"/>
    <w:rsid w:val="0CB9349C"/>
    <w:rsid w:val="0CCD48BE"/>
    <w:rsid w:val="0CD043B5"/>
    <w:rsid w:val="0CDB39AB"/>
    <w:rsid w:val="0D0F1ED1"/>
    <w:rsid w:val="0D153DDC"/>
    <w:rsid w:val="0D1D57DC"/>
    <w:rsid w:val="0D1E7B48"/>
    <w:rsid w:val="0D277310"/>
    <w:rsid w:val="0D5200A9"/>
    <w:rsid w:val="0D5B02E4"/>
    <w:rsid w:val="0D766F90"/>
    <w:rsid w:val="0D9711B2"/>
    <w:rsid w:val="0DCB4048"/>
    <w:rsid w:val="0DDA5B01"/>
    <w:rsid w:val="0DFE43DA"/>
    <w:rsid w:val="0E21634A"/>
    <w:rsid w:val="0E245870"/>
    <w:rsid w:val="0E383782"/>
    <w:rsid w:val="0E54482E"/>
    <w:rsid w:val="0E8A0880"/>
    <w:rsid w:val="0E9111D2"/>
    <w:rsid w:val="0E91595E"/>
    <w:rsid w:val="0EB649B2"/>
    <w:rsid w:val="0EC71BEC"/>
    <w:rsid w:val="0F032F6F"/>
    <w:rsid w:val="0F044E3A"/>
    <w:rsid w:val="0F055CCB"/>
    <w:rsid w:val="0F0B351D"/>
    <w:rsid w:val="0F1A4731"/>
    <w:rsid w:val="0F4277E5"/>
    <w:rsid w:val="0F7F147A"/>
    <w:rsid w:val="0F8436B0"/>
    <w:rsid w:val="0F8D58B3"/>
    <w:rsid w:val="0FB86BB8"/>
    <w:rsid w:val="0FC1695C"/>
    <w:rsid w:val="0FC5166A"/>
    <w:rsid w:val="10051C50"/>
    <w:rsid w:val="10291797"/>
    <w:rsid w:val="10457982"/>
    <w:rsid w:val="104929A1"/>
    <w:rsid w:val="105150BD"/>
    <w:rsid w:val="10586587"/>
    <w:rsid w:val="10592EE4"/>
    <w:rsid w:val="1063189E"/>
    <w:rsid w:val="107C435F"/>
    <w:rsid w:val="108353AD"/>
    <w:rsid w:val="1086619E"/>
    <w:rsid w:val="10A36E15"/>
    <w:rsid w:val="10CA369B"/>
    <w:rsid w:val="10F2503A"/>
    <w:rsid w:val="10FD2625"/>
    <w:rsid w:val="11030642"/>
    <w:rsid w:val="1107142E"/>
    <w:rsid w:val="11100E3C"/>
    <w:rsid w:val="111A4E7A"/>
    <w:rsid w:val="116022E6"/>
    <w:rsid w:val="117D3864"/>
    <w:rsid w:val="118D7DF3"/>
    <w:rsid w:val="11985651"/>
    <w:rsid w:val="11A42091"/>
    <w:rsid w:val="11CC6076"/>
    <w:rsid w:val="11EF4920"/>
    <w:rsid w:val="11FA4A70"/>
    <w:rsid w:val="11FC77A7"/>
    <w:rsid w:val="12125B8C"/>
    <w:rsid w:val="121A0B3B"/>
    <w:rsid w:val="121A6124"/>
    <w:rsid w:val="121A6C0B"/>
    <w:rsid w:val="121D7C3E"/>
    <w:rsid w:val="121D7F84"/>
    <w:rsid w:val="12527D3F"/>
    <w:rsid w:val="125D74B5"/>
    <w:rsid w:val="126A1C32"/>
    <w:rsid w:val="12741F8A"/>
    <w:rsid w:val="12854024"/>
    <w:rsid w:val="12890952"/>
    <w:rsid w:val="12FB128B"/>
    <w:rsid w:val="13191D25"/>
    <w:rsid w:val="133867D5"/>
    <w:rsid w:val="1354218C"/>
    <w:rsid w:val="13A37C7E"/>
    <w:rsid w:val="13C27156"/>
    <w:rsid w:val="14131A4D"/>
    <w:rsid w:val="14172225"/>
    <w:rsid w:val="142B7F7D"/>
    <w:rsid w:val="146F42CC"/>
    <w:rsid w:val="14AD4E44"/>
    <w:rsid w:val="14CA0D90"/>
    <w:rsid w:val="14E821D0"/>
    <w:rsid w:val="14EA4831"/>
    <w:rsid w:val="14EE2851"/>
    <w:rsid w:val="15000592"/>
    <w:rsid w:val="15170445"/>
    <w:rsid w:val="151B37F7"/>
    <w:rsid w:val="15200960"/>
    <w:rsid w:val="15316EAD"/>
    <w:rsid w:val="15334FC1"/>
    <w:rsid w:val="154F680F"/>
    <w:rsid w:val="156404B5"/>
    <w:rsid w:val="15C40A69"/>
    <w:rsid w:val="15CE3D48"/>
    <w:rsid w:val="163312FC"/>
    <w:rsid w:val="16690925"/>
    <w:rsid w:val="167563A8"/>
    <w:rsid w:val="16AE6042"/>
    <w:rsid w:val="16C57731"/>
    <w:rsid w:val="16CC5793"/>
    <w:rsid w:val="173F657E"/>
    <w:rsid w:val="17693BCC"/>
    <w:rsid w:val="17854F74"/>
    <w:rsid w:val="17A97FFD"/>
    <w:rsid w:val="17AA183F"/>
    <w:rsid w:val="17BF17AC"/>
    <w:rsid w:val="17D54812"/>
    <w:rsid w:val="17FE6DF4"/>
    <w:rsid w:val="18213480"/>
    <w:rsid w:val="18247151"/>
    <w:rsid w:val="185A0B11"/>
    <w:rsid w:val="185A4860"/>
    <w:rsid w:val="18732A1B"/>
    <w:rsid w:val="18937086"/>
    <w:rsid w:val="18A04D95"/>
    <w:rsid w:val="190C2680"/>
    <w:rsid w:val="191F63D5"/>
    <w:rsid w:val="19484078"/>
    <w:rsid w:val="195B7EBD"/>
    <w:rsid w:val="19654D59"/>
    <w:rsid w:val="196F4069"/>
    <w:rsid w:val="19891909"/>
    <w:rsid w:val="19AC5E26"/>
    <w:rsid w:val="19CC62B0"/>
    <w:rsid w:val="19D87C3F"/>
    <w:rsid w:val="19E15BC1"/>
    <w:rsid w:val="1A217292"/>
    <w:rsid w:val="1A5307EE"/>
    <w:rsid w:val="1A6D79F3"/>
    <w:rsid w:val="1A736B05"/>
    <w:rsid w:val="1A765907"/>
    <w:rsid w:val="1AA27163"/>
    <w:rsid w:val="1AAA4644"/>
    <w:rsid w:val="1AC8598D"/>
    <w:rsid w:val="1ACF439A"/>
    <w:rsid w:val="1AE17584"/>
    <w:rsid w:val="1AE24E3B"/>
    <w:rsid w:val="1B0F7662"/>
    <w:rsid w:val="1B2F01F7"/>
    <w:rsid w:val="1B5C2031"/>
    <w:rsid w:val="1B807457"/>
    <w:rsid w:val="1B832885"/>
    <w:rsid w:val="1B952E18"/>
    <w:rsid w:val="1BB10A56"/>
    <w:rsid w:val="1C1B17CC"/>
    <w:rsid w:val="1C35198D"/>
    <w:rsid w:val="1C3A1777"/>
    <w:rsid w:val="1C3B0523"/>
    <w:rsid w:val="1C3B7E7E"/>
    <w:rsid w:val="1C4933F0"/>
    <w:rsid w:val="1C626417"/>
    <w:rsid w:val="1C991EF3"/>
    <w:rsid w:val="1CAE4C75"/>
    <w:rsid w:val="1CB97042"/>
    <w:rsid w:val="1CD8293B"/>
    <w:rsid w:val="1CDA33E7"/>
    <w:rsid w:val="1D037F95"/>
    <w:rsid w:val="1D0A2E3C"/>
    <w:rsid w:val="1D1711DB"/>
    <w:rsid w:val="1D30010B"/>
    <w:rsid w:val="1D492FA7"/>
    <w:rsid w:val="1DA63EF4"/>
    <w:rsid w:val="1DBA49EB"/>
    <w:rsid w:val="1DF76DD6"/>
    <w:rsid w:val="1E324B0D"/>
    <w:rsid w:val="1E3910A4"/>
    <w:rsid w:val="1E696A14"/>
    <w:rsid w:val="1EAD63D5"/>
    <w:rsid w:val="1EB04B98"/>
    <w:rsid w:val="1EE02710"/>
    <w:rsid w:val="1F1A719F"/>
    <w:rsid w:val="1F1B1D40"/>
    <w:rsid w:val="1F1C3EE6"/>
    <w:rsid w:val="1F4F1119"/>
    <w:rsid w:val="1F761129"/>
    <w:rsid w:val="1F7A3F4D"/>
    <w:rsid w:val="1F82305D"/>
    <w:rsid w:val="1F933B9D"/>
    <w:rsid w:val="1FA05471"/>
    <w:rsid w:val="1FAF5847"/>
    <w:rsid w:val="1FBC7C45"/>
    <w:rsid w:val="1FEC1CDB"/>
    <w:rsid w:val="20043A13"/>
    <w:rsid w:val="201F50AB"/>
    <w:rsid w:val="20286BE7"/>
    <w:rsid w:val="202D7C49"/>
    <w:rsid w:val="205C55F5"/>
    <w:rsid w:val="20867976"/>
    <w:rsid w:val="20886377"/>
    <w:rsid w:val="2089713B"/>
    <w:rsid w:val="209B5B4C"/>
    <w:rsid w:val="20A02DD5"/>
    <w:rsid w:val="20A506EA"/>
    <w:rsid w:val="20A8265D"/>
    <w:rsid w:val="20C23B31"/>
    <w:rsid w:val="2108125A"/>
    <w:rsid w:val="211E72B1"/>
    <w:rsid w:val="21591110"/>
    <w:rsid w:val="216633DA"/>
    <w:rsid w:val="21760E61"/>
    <w:rsid w:val="21D13A43"/>
    <w:rsid w:val="21DA72BB"/>
    <w:rsid w:val="21DB070A"/>
    <w:rsid w:val="21EC349F"/>
    <w:rsid w:val="21FF47DB"/>
    <w:rsid w:val="2240258F"/>
    <w:rsid w:val="22595980"/>
    <w:rsid w:val="22702D5E"/>
    <w:rsid w:val="22761828"/>
    <w:rsid w:val="227674C8"/>
    <w:rsid w:val="227F146F"/>
    <w:rsid w:val="2298358E"/>
    <w:rsid w:val="22B02C65"/>
    <w:rsid w:val="22CC2302"/>
    <w:rsid w:val="22CF3A06"/>
    <w:rsid w:val="2335498D"/>
    <w:rsid w:val="2345760F"/>
    <w:rsid w:val="235112E4"/>
    <w:rsid w:val="23621F42"/>
    <w:rsid w:val="2366347A"/>
    <w:rsid w:val="238C52DA"/>
    <w:rsid w:val="238F728B"/>
    <w:rsid w:val="23F877B1"/>
    <w:rsid w:val="23FA2EBA"/>
    <w:rsid w:val="24055D9A"/>
    <w:rsid w:val="248014F2"/>
    <w:rsid w:val="24C40DEC"/>
    <w:rsid w:val="24C47B4E"/>
    <w:rsid w:val="24ED0608"/>
    <w:rsid w:val="24EE2B98"/>
    <w:rsid w:val="24F51A50"/>
    <w:rsid w:val="25013871"/>
    <w:rsid w:val="2503311B"/>
    <w:rsid w:val="251A2EC1"/>
    <w:rsid w:val="255F743F"/>
    <w:rsid w:val="256F4AEC"/>
    <w:rsid w:val="257A5247"/>
    <w:rsid w:val="257A5BE4"/>
    <w:rsid w:val="25891872"/>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8D4002"/>
    <w:rsid w:val="27983D43"/>
    <w:rsid w:val="27C6726C"/>
    <w:rsid w:val="27CB2974"/>
    <w:rsid w:val="27CC086E"/>
    <w:rsid w:val="282657B4"/>
    <w:rsid w:val="28354087"/>
    <w:rsid w:val="283C6077"/>
    <w:rsid w:val="289E7019"/>
    <w:rsid w:val="28C57065"/>
    <w:rsid w:val="2900490A"/>
    <w:rsid w:val="29104F95"/>
    <w:rsid w:val="29160A6A"/>
    <w:rsid w:val="2916382F"/>
    <w:rsid w:val="293D2F9F"/>
    <w:rsid w:val="29496A2B"/>
    <w:rsid w:val="298619C5"/>
    <w:rsid w:val="29CD6E0B"/>
    <w:rsid w:val="29DB7009"/>
    <w:rsid w:val="29E12779"/>
    <w:rsid w:val="29F274D9"/>
    <w:rsid w:val="29F54660"/>
    <w:rsid w:val="2A074834"/>
    <w:rsid w:val="2A1A4B90"/>
    <w:rsid w:val="2A6E077A"/>
    <w:rsid w:val="2A8D0BC5"/>
    <w:rsid w:val="2A9D6489"/>
    <w:rsid w:val="2AAE5511"/>
    <w:rsid w:val="2AE632C3"/>
    <w:rsid w:val="2B3A611D"/>
    <w:rsid w:val="2B4A23FD"/>
    <w:rsid w:val="2B5F4365"/>
    <w:rsid w:val="2B857219"/>
    <w:rsid w:val="2B8E2A76"/>
    <w:rsid w:val="2BFF1B37"/>
    <w:rsid w:val="2C0F7423"/>
    <w:rsid w:val="2C2B19BA"/>
    <w:rsid w:val="2C442B0D"/>
    <w:rsid w:val="2C4C727A"/>
    <w:rsid w:val="2C6251CE"/>
    <w:rsid w:val="2C6B4037"/>
    <w:rsid w:val="2C95682C"/>
    <w:rsid w:val="2C98650E"/>
    <w:rsid w:val="2CA15966"/>
    <w:rsid w:val="2CB143C5"/>
    <w:rsid w:val="2CEF19AF"/>
    <w:rsid w:val="2D176EDB"/>
    <w:rsid w:val="2D2536DC"/>
    <w:rsid w:val="2D380720"/>
    <w:rsid w:val="2D3F4A4F"/>
    <w:rsid w:val="2D6C5A16"/>
    <w:rsid w:val="2D9766EC"/>
    <w:rsid w:val="2DB37418"/>
    <w:rsid w:val="2E0010BE"/>
    <w:rsid w:val="2E065750"/>
    <w:rsid w:val="2E2703EA"/>
    <w:rsid w:val="2E632F3C"/>
    <w:rsid w:val="2ECB42D1"/>
    <w:rsid w:val="2ECD0CBF"/>
    <w:rsid w:val="2EE04983"/>
    <w:rsid w:val="2EEE2F8B"/>
    <w:rsid w:val="2EFA10EB"/>
    <w:rsid w:val="2F143137"/>
    <w:rsid w:val="2F2E713E"/>
    <w:rsid w:val="2F2F4078"/>
    <w:rsid w:val="2F3F511C"/>
    <w:rsid w:val="2F6E2E44"/>
    <w:rsid w:val="2F701D8F"/>
    <w:rsid w:val="2F9766E3"/>
    <w:rsid w:val="2FE5271D"/>
    <w:rsid w:val="2FFD6164"/>
    <w:rsid w:val="30107868"/>
    <w:rsid w:val="30200624"/>
    <w:rsid w:val="302216FB"/>
    <w:rsid w:val="30224D9D"/>
    <w:rsid w:val="3037562B"/>
    <w:rsid w:val="30402632"/>
    <w:rsid w:val="30733E1D"/>
    <w:rsid w:val="3096741E"/>
    <w:rsid w:val="30A110A4"/>
    <w:rsid w:val="30B36C61"/>
    <w:rsid w:val="30B52369"/>
    <w:rsid w:val="30B73648"/>
    <w:rsid w:val="30C21F49"/>
    <w:rsid w:val="30C37B1B"/>
    <w:rsid w:val="30D957DB"/>
    <w:rsid w:val="31172428"/>
    <w:rsid w:val="31283BB5"/>
    <w:rsid w:val="312F419E"/>
    <w:rsid w:val="31434320"/>
    <w:rsid w:val="31486F2C"/>
    <w:rsid w:val="315D757E"/>
    <w:rsid w:val="31A4332B"/>
    <w:rsid w:val="31B12DC9"/>
    <w:rsid w:val="31B2630F"/>
    <w:rsid w:val="31B41A25"/>
    <w:rsid w:val="31E05B58"/>
    <w:rsid w:val="31ED3189"/>
    <w:rsid w:val="321C6ECD"/>
    <w:rsid w:val="323131C9"/>
    <w:rsid w:val="32323330"/>
    <w:rsid w:val="32602235"/>
    <w:rsid w:val="328027DA"/>
    <w:rsid w:val="32AD0407"/>
    <w:rsid w:val="32B70202"/>
    <w:rsid w:val="32C26D2F"/>
    <w:rsid w:val="32C3297F"/>
    <w:rsid w:val="32CA669F"/>
    <w:rsid w:val="32D91720"/>
    <w:rsid w:val="32DA6D76"/>
    <w:rsid w:val="32E60304"/>
    <w:rsid w:val="32F468C9"/>
    <w:rsid w:val="33211ACB"/>
    <w:rsid w:val="33335DC6"/>
    <w:rsid w:val="33342717"/>
    <w:rsid w:val="33532CCF"/>
    <w:rsid w:val="33615080"/>
    <w:rsid w:val="338349BC"/>
    <w:rsid w:val="33F37670"/>
    <w:rsid w:val="33F61A2E"/>
    <w:rsid w:val="343245B1"/>
    <w:rsid w:val="347A0144"/>
    <w:rsid w:val="34830F11"/>
    <w:rsid w:val="348A461C"/>
    <w:rsid w:val="349D7093"/>
    <w:rsid w:val="34B1413D"/>
    <w:rsid w:val="357B023E"/>
    <w:rsid w:val="357D1B6A"/>
    <w:rsid w:val="35851A3A"/>
    <w:rsid w:val="35AB0D5C"/>
    <w:rsid w:val="35BE7F5D"/>
    <w:rsid w:val="35CD3935"/>
    <w:rsid w:val="35F12602"/>
    <w:rsid w:val="36014FA3"/>
    <w:rsid w:val="362F31D7"/>
    <w:rsid w:val="364B3E7A"/>
    <w:rsid w:val="365E566F"/>
    <w:rsid w:val="36601FFD"/>
    <w:rsid w:val="37074BD6"/>
    <w:rsid w:val="37145210"/>
    <w:rsid w:val="37161042"/>
    <w:rsid w:val="37224DFE"/>
    <w:rsid w:val="37724D1E"/>
    <w:rsid w:val="37725099"/>
    <w:rsid w:val="379850D3"/>
    <w:rsid w:val="379B2ED6"/>
    <w:rsid w:val="37A30CFD"/>
    <w:rsid w:val="37A72FFE"/>
    <w:rsid w:val="37B26DB8"/>
    <w:rsid w:val="37FE1E64"/>
    <w:rsid w:val="38203191"/>
    <w:rsid w:val="383E5D60"/>
    <w:rsid w:val="384D1B5D"/>
    <w:rsid w:val="385A0EAA"/>
    <w:rsid w:val="385D408A"/>
    <w:rsid w:val="386A6F5A"/>
    <w:rsid w:val="3881359D"/>
    <w:rsid w:val="3899362A"/>
    <w:rsid w:val="38EF2E3F"/>
    <w:rsid w:val="38F75971"/>
    <w:rsid w:val="39050DB8"/>
    <w:rsid w:val="391C0FB5"/>
    <w:rsid w:val="394D72A3"/>
    <w:rsid w:val="394E6C03"/>
    <w:rsid w:val="39521DE6"/>
    <w:rsid w:val="39544012"/>
    <w:rsid w:val="3960396A"/>
    <w:rsid w:val="39640063"/>
    <w:rsid w:val="39723136"/>
    <w:rsid w:val="397A58BC"/>
    <w:rsid w:val="39843B34"/>
    <w:rsid w:val="39875125"/>
    <w:rsid w:val="39C53791"/>
    <w:rsid w:val="39E3224E"/>
    <w:rsid w:val="3A04181E"/>
    <w:rsid w:val="3A084E0F"/>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8824FA"/>
    <w:rsid w:val="3B9B6C48"/>
    <w:rsid w:val="3BBF47C6"/>
    <w:rsid w:val="3BC1190E"/>
    <w:rsid w:val="3C234D80"/>
    <w:rsid w:val="3C3C5899"/>
    <w:rsid w:val="3C42681F"/>
    <w:rsid w:val="3C4A29BE"/>
    <w:rsid w:val="3C7B4585"/>
    <w:rsid w:val="3C8C7E74"/>
    <w:rsid w:val="3CBD5CA6"/>
    <w:rsid w:val="3CC70BBF"/>
    <w:rsid w:val="3CCC5131"/>
    <w:rsid w:val="3CEB31C7"/>
    <w:rsid w:val="3CF743AE"/>
    <w:rsid w:val="3D0F3D59"/>
    <w:rsid w:val="3D124FEA"/>
    <w:rsid w:val="3D144349"/>
    <w:rsid w:val="3D24377E"/>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EFA7100"/>
    <w:rsid w:val="3F5E51FF"/>
    <w:rsid w:val="3F6A5C45"/>
    <w:rsid w:val="3F8871E1"/>
    <w:rsid w:val="3FD61D7A"/>
    <w:rsid w:val="3FDF24E4"/>
    <w:rsid w:val="3FF104A5"/>
    <w:rsid w:val="4004706C"/>
    <w:rsid w:val="400E0314"/>
    <w:rsid w:val="400E2F20"/>
    <w:rsid w:val="401A2A8C"/>
    <w:rsid w:val="403F697C"/>
    <w:rsid w:val="406A3F6F"/>
    <w:rsid w:val="40813CE0"/>
    <w:rsid w:val="40A01C85"/>
    <w:rsid w:val="40AA22DB"/>
    <w:rsid w:val="40BB7C11"/>
    <w:rsid w:val="40CC217A"/>
    <w:rsid w:val="40CD2B03"/>
    <w:rsid w:val="41441915"/>
    <w:rsid w:val="417B0F19"/>
    <w:rsid w:val="41B22D3C"/>
    <w:rsid w:val="41B57C77"/>
    <w:rsid w:val="41E33C60"/>
    <w:rsid w:val="41E869B7"/>
    <w:rsid w:val="41F36D58"/>
    <w:rsid w:val="41F73DDE"/>
    <w:rsid w:val="41F919A3"/>
    <w:rsid w:val="4218005B"/>
    <w:rsid w:val="425129E2"/>
    <w:rsid w:val="425E32E0"/>
    <w:rsid w:val="42677A68"/>
    <w:rsid w:val="429A07C3"/>
    <w:rsid w:val="42A3119D"/>
    <w:rsid w:val="42C40F54"/>
    <w:rsid w:val="42EF6284"/>
    <w:rsid w:val="4311120E"/>
    <w:rsid w:val="43382772"/>
    <w:rsid w:val="438C4BC4"/>
    <w:rsid w:val="43C03369"/>
    <w:rsid w:val="43C91E50"/>
    <w:rsid w:val="43DA7FEE"/>
    <w:rsid w:val="440532AB"/>
    <w:rsid w:val="44382F71"/>
    <w:rsid w:val="444A2CAD"/>
    <w:rsid w:val="446115D1"/>
    <w:rsid w:val="44AE1A62"/>
    <w:rsid w:val="44C04765"/>
    <w:rsid w:val="451E66B4"/>
    <w:rsid w:val="452C0086"/>
    <w:rsid w:val="452E722C"/>
    <w:rsid w:val="45605633"/>
    <w:rsid w:val="456C3E29"/>
    <w:rsid w:val="45A315F0"/>
    <w:rsid w:val="45B953B2"/>
    <w:rsid w:val="45FA5263"/>
    <w:rsid w:val="46420936"/>
    <w:rsid w:val="46456F86"/>
    <w:rsid w:val="466510E8"/>
    <w:rsid w:val="46793B1E"/>
    <w:rsid w:val="46851570"/>
    <w:rsid w:val="47225FC6"/>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72519"/>
    <w:rsid w:val="491931DD"/>
    <w:rsid w:val="491A21ED"/>
    <w:rsid w:val="49743816"/>
    <w:rsid w:val="498C7290"/>
    <w:rsid w:val="49957340"/>
    <w:rsid w:val="49A20B9F"/>
    <w:rsid w:val="49EA2030"/>
    <w:rsid w:val="49F06669"/>
    <w:rsid w:val="49F20CC6"/>
    <w:rsid w:val="4A031138"/>
    <w:rsid w:val="4A04238F"/>
    <w:rsid w:val="4A0C378D"/>
    <w:rsid w:val="4A3472EC"/>
    <w:rsid w:val="4A537429"/>
    <w:rsid w:val="4A5964DD"/>
    <w:rsid w:val="4A5B66ED"/>
    <w:rsid w:val="4A866F35"/>
    <w:rsid w:val="4A995C7E"/>
    <w:rsid w:val="4A9B56ED"/>
    <w:rsid w:val="4AA61F8B"/>
    <w:rsid w:val="4AC715A1"/>
    <w:rsid w:val="4ACF3ABF"/>
    <w:rsid w:val="4AD17F53"/>
    <w:rsid w:val="4AD44683"/>
    <w:rsid w:val="4B2042C9"/>
    <w:rsid w:val="4B7F2A23"/>
    <w:rsid w:val="4B9767A4"/>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330863"/>
    <w:rsid w:val="4D3E6A52"/>
    <w:rsid w:val="4D6F3140"/>
    <w:rsid w:val="4D833619"/>
    <w:rsid w:val="4D9C08E0"/>
    <w:rsid w:val="4DC85592"/>
    <w:rsid w:val="4DC974FC"/>
    <w:rsid w:val="4DCA2651"/>
    <w:rsid w:val="4DCE5F5F"/>
    <w:rsid w:val="4DEC33FC"/>
    <w:rsid w:val="4E063825"/>
    <w:rsid w:val="4E0A1EFC"/>
    <w:rsid w:val="4E12154B"/>
    <w:rsid w:val="4E455504"/>
    <w:rsid w:val="4E6E3E67"/>
    <w:rsid w:val="4E823055"/>
    <w:rsid w:val="4E8358B0"/>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61724C"/>
    <w:rsid w:val="50AA36E0"/>
    <w:rsid w:val="50E63666"/>
    <w:rsid w:val="50EC3059"/>
    <w:rsid w:val="518E6882"/>
    <w:rsid w:val="519611B1"/>
    <w:rsid w:val="52161328"/>
    <w:rsid w:val="522C54FE"/>
    <w:rsid w:val="523E3D8C"/>
    <w:rsid w:val="524A4C06"/>
    <w:rsid w:val="525B5AA9"/>
    <w:rsid w:val="528B4C99"/>
    <w:rsid w:val="529067B2"/>
    <w:rsid w:val="52972888"/>
    <w:rsid w:val="52A63411"/>
    <w:rsid w:val="52AB2167"/>
    <w:rsid w:val="52AC506F"/>
    <w:rsid w:val="52CC3259"/>
    <w:rsid w:val="52EE16A6"/>
    <w:rsid w:val="52EE4555"/>
    <w:rsid w:val="530F7F4A"/>
    <w:rsid w:val="535449BE"/>
    <w:rsid w:val="53580116"/>
    <w:rsid w:val="53716767"/>
    <w:rsid w:val="53765375"/>
    <w:rsid w:val="53A7323B"/>
    <w:rsid w:val="53B44984"/>
    <w:rsid w:val="53B73D24"/>
    <w:rsid w:val="53DA018B"/>
    <w:rsid w:val="53DE30B3"/>
    <w:rsid w:val="53F5446E"/>
    <w:rsid w:val="541115C4"/>
    <w:rsid w:val="54421842"/>
    <w:rsid w:val="54566DBB"/>
    <w:rsid w:val="546F7B53"/>
    <w:rsid w:val="54783BB9"/>
    <w:rsid w:val="54E0593D"/>
    <w:rsid w:val="55402FB8"/>
    <w:rsid w:val="555464AA"/>
    <w:rsid w:val="555A05A2"/>
    <w:rsid w:val="556D1A10"/>
    <w:rsid w:val="55943D4D"/>
    <w:rsid w:val="55A55632"/>
    <w:rsid w:val="55AD79E6"/>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421D79"/>
    <w:rsid w:val="584256A6"/>
    <w:rsid w:val="58877871"/>
    <w:rsid w:val="588E72B3"/>
    <w:rsid w:val="589318F2"/>
    <w:rsid w:val="58D06CE7"/>
    <w:rsid w:val="58D07D35"/>
    <w:rsid w:val="58E4617C"/>
    <w:rsid w:val="58EE7873"/>
    <w:rsid w:val="58EF2B3F"/>
    <w:rsid w:val="5915197D"/>
    <w:rsid w:val="59300B63"/>
    <w:rsid w:val="593D77D3"/>
    <w:rsid w:val="59444D5E"/>
    <w:rsid w:val="59592D2E"/>
    <w:rsid w:val="598F33C5"/>
    <w:rsid w:val="5990466F"/>
    <w:rsid w:val="59C06909"/>
    <w:rsid w:val="5A035A7E"/>
    <w:rsid w:val="5A041EA2"/>
    <w:rsid w:val="5A116406"/>
    <w:rsid w:val="5A194102"/>
    <w:rsid w:val="5A194CD7"/>
    <w:rsid w:val="5A1B5B01"/>
    <w:rsid w:val="5A342954"/>
    <w:rsid w:val="5A3E5B3B"/>
    <w:rsid w:val="5A4335AF"/>
    <w:rsid w:val="5A5859F5"/>
    <w:rsid w:val="5A754F5B"/>
    <w:rsid w:val="5A78262F"/>
    <w:rsid w:val="5A972A27"/>
    <w:rsid w:val="5A9B3C41"/>
    <w:rsid w:val="5AC103A3"/>
    <w:rsid w:val="5ADB058E"/>
    <w:rsid w:val="5ADF702C"/>
    <w:rsid w:val="5AEF1D4A"/>
    <w:rsid w:val="5AF05C2A"/>
    <w:rsid w:val="5AF734FA"/>
    <w:rsid w:val="5B0C6127"/>
    <w:rsid w:val="5B1733CD"/>
    <w:rsid w:val="5B7244A9"/>
    <w:rsid w:val="5B7D0EE0"/>
    <w:rsid w:val="5B89037A"/>
    <w:rsid w:val="5B94420C"/>
    <w:rsid w:val="5B9F25CB"/>
    <w:rsid w:val="5B9F7E0E"/>
    <w:rsid w:val="5BD23F28"/>
    <w:rsid w:val="5BE87EA3"/>
    <w:rsid w:val="5C1D46F3"/>
    <w:rsid w:val="5C244164"/>
    <w:rsid w:val="5C341852"/>
    <w:rsid w:val="5C40237B"/>
    <w:rsid w:val="5C8F56E5"/>
    <w:rsid w:val="5C9D5CFC"/>
    <w:rsid w:val="5CBC2899"/>
    <w:rsid w:val="5CCE4539"/>
    <w:rsid w:val="5D25594A"/>
    <w:rsid w:val="5D46671A"/>
    <w:rsid w:val="5D7063F7"/>
    <w:rsid w:val="5D770DC5"/>
    <w:rsid w:val="5D7F4AF5"/>
    <w:rsid w:val="5D8777FB"/>
    <w:rsid w:val="5D887595"/>
    <w:rsid w:val="5DA14140"/>
    <w:rsid w:val="5DA6621F"/>
    <w:rsid w:val="5DFE2B1C"/>
    <w:rsid w:val="5E134275"/>
    <w:rsid w:val="5E28014D"/>
    <w:rsid w:val="5E30337C"/>
    <w:rsid w:val="5E375833"/>
    <w:rsid w:val="5EAD3456"/>
    <w:rsid w:val="5EC81A85"/>
    <w:rsid w:val="5EE13545"/>
    <w:rsid w:val="5EE668B3"/>
    <w:rsid w:val="5EEB6F20"/>
    <w:rsid w:val="5EF54E9E"/>
    <w:rsid w:val="5F082386"/>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82F23"/>
    <w:rsid w:val="614B5418"/>
    <w:rsid w:val="61651C78"/>
    <w:rsid w:val="616A4376"/>
    <w:rsid w:val="6177071C"/>
    <w:rsid w:val="618556EB"/>
    <w:rsid w:val="61914AE5"/>
    <w:rsid w:val="6194346A"/>
    <w:rsid w:val="61B9039E"/>
    <w:rsid w:val="61B96F1D"/>
    <w:rsid w:val="61BA6ED7"/>
    <w:rsid w:val="61C826FF"/>
    <w:rsid w:val="61E0487E"/>
    <w:rsid w:val="61F86251"/>
    <w:rsid w:val="620E3238"/>
    <w:rsid w:val="62134A81"/>
    <w:rsid w:val="624219D4"/>
    <w:rsid w:val="624B31E8"/>
    <w:rsid w:val="62695DD8"/>
    <w:rsid w:val="62AE6F88"/>
    <w:rsid w:val="62F47015"/>
    <w:rsid w:val="6329133C"/>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2077"/>
    <w:rsid w:val="6468704A"/>
    <w:rsid w:val="64700C9D"/>
    <w:rsid w:val="647C1DB2"/>
    <w:rsid w:val="64C15C8A"/>
    <w:rsid w:val="64E23D8D"/>
    <w:rsid w:val="6508244C"/>
    <w:rsid w:val="650B2B24"/>
    <w:rsid w:val="65164170"/>
    <w:rsid w:val="651E2D4A"/>
    <w:rsid w:val="652C38CB"/>
    <w:rsid w:val="657966D6"/>
    <w:rsid w:val="65C021EE"/>
    <w:rsid w:val="65CC4888"/>
    <w:rsid w:val="65CE36BD"/>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2B6D8E"/>
    <w:rsid w:val="6945758D"/>
    <w:rsid w:val="695B08E4"/>
    <w:rsid w:val="697A7BC6"/>
    <w:rsid w:val="69A17E74"/>
    <w:rsid w:val="69A736F2"/>
    <w:rsid w:val="69C3760A"/>
    <w:rsid w:val="6A2C5134"/>
    <w:rsid w:val="6A6148DC"/>
    <w:rsid w:val="6A622CA8"/>
    <w:rsid w:val="6A7470A3"/>
    <w:rsid w:val="6A81338F"/>
    <w:rsid w:val="6AA8243F"/>
    <w:rsid w:val="6ABF0D2B"/>
    <w:rsid w:val="6AD41442"/>
    <w:rsid w:val="6AE06B15"/>
    <w:rsid w:val="6AFE1EE0"/>
    <w:rsid w:val="6B082D6E"/>
    <w:rsid w:val="6B0D4C59"/>
    <w:rsid w:val="6B2B29E1"/>
    <w:rsid w:val="6B470CF0"/>
    <w:rsid w:val="6B6E5025"/>
    <w:rsid w:val="6B871B5D"/>
    <w:rsid w:val="6BA06DB9"/>
    <w:rsid w:val="6BAB2B03"/>
    <w:rsid w:val="6BCB05E8"/>
    <w:rsid w:val="6BDF1690"/>
    <w:rsid w:val="6C3B481B"/>
    <w:rsid w:val="6C4B6345"/>
    <w:rsid w:val="6CA56566"/>
    <w:rsid w:val="6CB6087E"/>
    <w:rsid w:val="6CEF0721"/>
    <w:rsid w:val="6CF312F6"/>
    <w:rsid w:val="6D005DA3"/>
    <w:rsid w:val="6D0E4BFD"/>
    <w:rsid w:val="6D21235C"/>
    <w:rsid w:val="6D59465E"/>
    <w:rsid w:val="6D830B7D"/>
    <w:rsid w:val="6D9914F3"/>
    <w:rsid w:val="6DD14EB6"/>
    <w:rsid w:val="6E0779B6"/>
    <w:rsid w:val="6E44547D"/>
    <w:rsid w:val="6E5A3889"/>
    <w:rsid w:val="6E671002"/>
    <w:rsid w:val="6E866A33"/>
    <w:rsid w:val="6E96509E"/>
    <w:rsid w:val="6E9817E3"/>
    <w:rsid w:val="6EDA2090"/>
    <w:rsid w:val="6EE21295"/>
    <w:rsid w:val="6EE64FD9"/>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DC17CE"/>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5D0EDE"/>
    <w:rsid w:val="7282152E"/>
    <w:rsid w:val="72C963D7"/>
    <w:rsid w:val="72EA7412"/>
    <w:rsid w:val="72EF0EFD"/>
    <w:rsid w:val="730443D8"/>
    <w:rsid w:val="73174532"/>
    <w:rsid w:val="73246BE6"/>
    <w:rsid w:val="732F38B8"/>
    <w:rsid w:val="7342138D"/>
    <w:rsid w:val="73702CF6"/>
    <w:rsid w:val="739661C5"/>
    <w:rsid w:val="73D46810"/>
    <w:rsid w:val="73E8476A"/>
    <w:rsid w:val="73EA5F16"/>
    <w:rsid w:val="73EA6467"/>
    <w:rsid w:val="73EE3736"/>
    <w:rsid w:val="740B0A69"/>
    <w:rsid w:val="741255AF"/>
    <w:rsid w:val="74263A6C"/>
    <w:rsid w:val="742D56D4"/>
    <w:rsid w:val="745D20F1"/>
    <w:rsid w:val="74785185"/>
    <w:rsid w:val="74A06C82"/>
    <w:rsid w:val="74B13AC0"/>
    <w:rsid w:val="74C645B6"/>
    <w:rsid w:val="74D71A77"/>
    <w:rsid w:val="74E41E3F"/>
    <w:rsid w:val="75006A13"/>
    <w:rsid w:val="75143C10"/>
    <w:rsid w:val="753C2ACE"/>
    <w:rsid w:val="753E6CEC"/>
    <w:rsid w:val="7553542F"/>
    <w:rsid w:val="75560F56"/>
    <w:rsid w:val="755D28D9"/>
    <w:rsid w:val="756C2266"/>
    <w:rsid w:val="7577343F"/>
    <w:rsid w:val="75B52CAC"/>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E6256B"/>
    <w:rsid w:val="780178D3"/>
    <w:rsid w:val="78270079"/>
    <w:rsid w:val="785F2C67"/>
    <w:rsid w:val="789B03CD"/>
    <w:rsid w:val="78AF50A2"/>
    <w:rsid w:val="78D53072"/>
    <w:rsid w:val="78E72717"/>
    <w:rsid w:val="78FA33E7"/>
    <w:rsid w:val="790229FE"/>
    <w:rsid w:val="79071BED"/>
    <w:rsid w:val="79134DAF"/>
    <w:rsid w:val="791A2350"/>
    <w:rsid w:val="792D18D9"/>
    <w:rsid w:val="792D736C"/>
    <w:rsid w:val="79405A73"/>
    <w:rsid w:val="794B7229"/>
    <w:rsid w:val="79501600"/>
    <w:rsid w:val="795C334F"/>
    <w:rsid w:val="798B13E2"/>
    <w:rsid w:val="798C137C"/>
    <w:rsid w:val="79997901"/>
    <w:rsid w:val="79BA797F"/>
    <w:rsid w:val="79CA3393"/>
    <w:rsid w:val="79D77B27"/>
    <w:rsid w:val="79DB0863"/>
    <w:rsid w:val="79E2530B"/>
    <w:rsid w:val="79F05485"/>
    <w:rsid w:val="79FC3BB6"/>
    <w:rsid w:val="7A184A9C"/>
    <w:rsid w:val="7A3129A1"/>
    <w:rsid w:val="7A376B29"/>
    <w:rsid w:val="7A423EEC"/>
    <w:rsid w:val="7A703649"/>
    <w:rsid w:val="7AB65128"/>
    <w:rsid w:val="7ADA0531"/>
    <w:rsid w:val="7B1B4CE1"/>
    <w:rsid w:val="7B2E7ECD"/>
    <w:rsid w:val="7B3E038C"/>
    <w:rsid w:val="7BA25186"/>
    <w:rsid w:val="7BAC3172"/>
    <w:rsid w:val="7BCA6449"/>
    <w:rsid w:val="7BEA37FA"/>
    <w:rsid w:val="7C0569B5"/>
    <w:rsid w:val="7C14258F"/>
    <w:rsid w:val="7C3D1BF5"/>
    <w:rsid w:val="7C664B17"/>
    <w:rsid w:val="7C6C743E"/>
    <w:rsid w:val="7C736A5E"/>
    <w:rsid w:val="7C986850"/>
    <w:rsid w:val="7C9A5A13"/>
    <w:rsid w:val="7CA70B1D"/>
    <w:rsid w:val="7CDA70F7"/>
    <w:rsid w:val="7CE43668"/>
    <w:rsid w:val="7CE4418A"/>
    <w:rsid w:val="7CF91FCA"/>
    <w:rsid w:val="7D1F07DB"/>
    <w:rsid w:val="7D4420F2"/>
    <w:rsid w:val="7D481598"/>
    <w:rsid w:val="7D49303B"/>
    <w:rsid w:val="7D5A704A"/>
    <w:rsid w:val="7DAA59ED"/>
    <w:rsid w:val="7DD51970"/>
    <w:rsid w:val="7DE91210"/>
    <w:rsid w:val="7E0D3F64"/>
    <w:rsid w:val="7E210829"/>
    <w:rsid w:val="7E3D57DB"/>
    <w:rsid w:val="7E4135F5"/>
    <w:rsid w:val="7E5D6EFF"/>
    <w:rsid w:val="7E6476FC"/>
    <w:rsid w:val="7E6C6BD5"/>
    <w:rsid w:val="7E7E7292"/>
    <w:rsid w:val="7E9D7FC8"/>
    <w:rsid w:val="7EB71685"/>
    <w:rsid w:val="7EC520CE"/>
    <w:rsid w:val="7ECD592F"/>
    <w:rsid w:val="7EEC24B0"/>
    <w:rsid w:val="7EF40344"/>
    <w:rsid w:val="7EF85335"/>
    <w:rsid w:val="7EFC617C"/>
    <w:rsid w:val="7F3E33CB"/>
    <w:rsid w:val="7F4133F6"/>
    <w:rsid w:val="7F8015A7"/>
    <w:rsid w:val="7F834860"/>
    <w:rsid w:val="7F9B1826"/>
    <w:rsid w:val="7FA41788"/>
    <w:rsid w:val="7FC91E5B"/>
    <w:rsid w:val="7FE17645"/>
    <w:rsid w:val="7FEC3D80"/>
    <w:rsid w:val="FC7B639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outlineLvl w:val="0"/>
    </w:pPr>
    <w:rPr>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8"/>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1680"/>
    </w:pPr>
  </w:style>
  <w:style w:type="paragraph" w:styleId="8">
    <w:name w:val="Normal Indent"/>
    <w:basedOn w:val="1"/>
    <w:qFormat/>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40"/>
    <w:qFormat/>
    <w:uiPriority w:val="0"/>
    <w:rPr>
      <w:rFonts w:ascii="宋体"/>
      <w:sz w:val="24"/>
    </w:rPr>
  </w:style>
  <w:style w:type="paragraph" w:styleId="12">
    <w:name w:val="annotation text"/>
    <w:basedOn w:val="1"/>
    <w:link w:val="41"/>
    <w:qFormat/>
    <w:uiPriority w:val="99"/>
    <w:pPr>
      <w:widowControl/>
      <w:jc w:val="left"/>
    </w:pPr>
    <w:rPr>
      <w:kern w:val="0"/>
      <w:szCs w:val="20"/>
    </w:r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0">
    <w:name w:val="annotation subject"/>
    <w:basedOn w:val="12"/>
    <w:next w:val="12"/>
    <w:link w:val="43"/>
    <w:qFormat/>
    <w:uiPriority w:val="0"/>
    <w:pPr>
      <w:widowControl w:val="0"/>
    </w:pPr>
    <w:rPr>
      <w:b/>
      <w:bCs/>
      <w:kern w:val="2"/>
      <w:szCs w:val="24"/>
    </w:rPr>
  </w:style>
  <w:style w:type="paragraph" w:styleId="31">
    <w:name w:val="Body Text First Indent"/>
    <w:basedOn w:val="2"/>
    <w:next w:val="1"/>
    <w:qFormat/>
    <w:uiPriority w:val="0"/>
    <w:pPr>
      <w:spacing w:after="120"/>
      <w:ind w:firstLine="420" w:firstLineChars="100"/>
    </w:pPr>
  </w:style>
  <w:style w:type="paragraph" w:styleId="32">
    <w:name w:val="Body Text First Indent 2"/>
    <w:basedOn w:val="14"/>
    <w:qFormat/>
    <w:uiPriority w:val="0"/>
    <w:pPr>
      <w:snapToGrid w:val="0"/>
      <w:spacing w:after="120" w:afterLines="0"/>
      <w:ind w:left="420" w:firstLine="420" w:firstLineChars="200"/>
    </w:pPr>
    <w:rPr>
      <w:rFonts w:ascii="Tahoma" w:hAnsi="Tahoma"/>
      <w:kern w:val="2"/>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basedOn w:val="35"/>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Char"/>
    <w:link w:val="11"/>
    <w:qFormat/>
    <w:uiPriority w:val="0"/>
    <w:rPr>
      <w:rFonts w:ascii="宋体"/>
      <w:kern w:val="2"/>
      <w:sz w:val="24"/>
      <w:szCs w:val="24"/>
    </w:rPr>
  </w:style>
  <w:style w:type="character" w:customStyle="1" w:styleId="41">
    <w:name w:val="批注文字 Char"/>
    <w:link w:val="12"/>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10"/>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0"/>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34</Pages>
  <Words>14156</Words>
  <Characters>14647</Characters>
  <Lines>495</Lines>
  <Paragraphs>139</Paragraphs>
  <TotalTime>1</TotalTime>
  <ScaleCrop>false</ScaleCrop>
  <LinksUpToDate>false</LinksUpToDate>
  <CharactersWithSpaces>15376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2020-11-19T07:10:00Z</dcterms:created>
  <dc:creator>Administrator.USER-20180811MM</dc:creator>
  <cp:lastModifiedBy>bin_</cp:lastModifiedBy>
  <cp:lastPrinted>2023-11-18T06:15:00Z</cp:lastPrinted>
  <dcterms:modified xsi:type="dcterms:W3CDTF">2023-11-23T00:14:53Z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2CA18BB2F7964612AFB2D9FD457D1D3B_13</vt:lpwstr>
  </property>
</Properties>
</file>